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D2E65" w:rsidRPr="004D2E65">
        <w:trPr>
          <w:tblCellSpacing w:w="0" w:type="dxa"/>
        </w:trPr>
        <w:tc>
          <w:tcPr>
            <w:tcW w:w="0" w:type="auto"/>
            <w:vAlign w:val="center"/>
            <w:hideMark/>
          </w:tcPr>
          <w:p w:rsidR="004D2E65" w:rsidRPr="004D2E65" w:rsidRDefault="004D2E65" w:rsidP="004D2E65">
            <w:pPr>
              <w:widowControl/>
              <w:jc w:val="center"/>
              <w:rPr>
                <w:rFonts w:ascii="宋体" w:eastAsia="宋体" w:hAnsi="宋体" w:cs="宋体"/>
                <w:b/>
                <w:bCs/>
                <w:kern w:val="0"/>
                <w:sz w:val="24"/>
                <w:szCs w:val="24"/>
              </w:rPr>
            </w:pPr>
            <w:r w:rsidRPr="004D2E65">
              <w:rPr>
                <w:rFonts w:ascii="宋体" w:eastAsia="宋体" w:hAnsi="宋体" w:cs="宋体" w:hint="eastAsia"/>
                <w:b/>
                <w:bCs/>
                <w:kern w:val="0"/>
                <w:sz w:val="24"/>
                <w:szCs w:val="24"/>
              </w:rPr>
              <w:t xml:space="preserve">教育部关于印发《学生体质健康监测评价办法》等三个文件的通知 </w:t>
            </w:r>
          </w:p>
        </w:tc>
      </w:tr>
      <w:tr w:rsidR="004D2E65" w:rsidRPr="004D2E65">
        <w:trPr>
          <w:trHeight w:val="450"/>
          <w:tblCellSpacing w:w="0" w:type="dxa"/>
        </w:trPr>
        <w:tc>
          <w:tcPr>
            <w:tcW w:w="0" w:type="auto"/>
            <w:vAlign w:val="center"/>
            <w:hideMark/>
          </w:tcPr>
          <w:p w:rsidR="004D2E65" w:rsidRPr="004D2E65" w:rsidRDefault="004D2E65" w:rsidP="004D2E65">
            <w:pPr>
              <w:widowControl/>
              <w:jc w:val="center"/>
              <w:rPr>
                <w:rFonts w:ascii="宋体" w:eastAsia="宋体" w:hAnsi="宋体" w:cs="宋体"/>
                <w:kern w:val="0"/>
                <w:sz w:val="18"/>
                <w:szCs w:val="18"/>
              </w:rPr>
            </w:pPr>
            <w:r w:rsidRPr="004D2E65">
              <w:rPr>
                <w:rFonts w:ascii="宋体" w:eastAsia="宋体" w:hAnsi="宋体" w:cs="宋体" w:hint="eastAsia"/>
                <w:kern w:val="0"/>
                <w:sz w:val="18"/>
              </w:rPr>
              <w:t xml:space="preserve">2015-11-17 16:25 </w:t>
            </w:r>
          </w:p>
        </w:tc>
      </w:tr>
      <w:tr w:rsidR="004D2E65" w:rsidRPr="004D2E65">
        <w:trPr>
          <w:tblCellSpacing w:w="0" w:type="dxa"/>
        </w:trPr>
        <w:tc>
          <w:tcPr>
            <w:tcW w:w="0" w:type="auto"/>
            <w:vAlign w:val="center"/>
            <w:hideMark/>
          </w:tcPr>
          <w:p w:rsidR="004D2E65" w:rsidRPr="004D2E65" w:rsidRDefault="004D2E65" w:rsidP="004D2E65">
            <w:pPr>
              <w:widowControl/>
              <w:jc w:val="right"/>
              <w:rPr>
                <w:rFonts w:ascii="宋体" w:eastAsia="宋体" w:hAnsi="宋体" w:cs="宋体"/>
                <w:kern w:val="0"/>
                <w:sz w:val="18"/>
                <w:szCs w:val="18"/>
              </w:rPr>
            </w:pPr>
          </w:p>
        </w:tc>
      </w:tr>
      <w:tr w:rsidR="004D2E65" w:rsidRPr="004D2E65">
        <w:trPr>
          <w:tblCellSpacing w:w="0" w:type="dxa"/>
        </w:trPr>
        <w:tc>
          <w:tcPr>
            <w:tcW w:w="0" w:type="auto"/>
            <w:vAlign w:val="center"/>
            <w:hideMark/>
          </w:tcPr>
          <w:p w:rsidR="004D2E65" w:rsidRPr="004D2E65" w:rsidRDefault="004D2E65" w:rsidP="004D2E65">
            <w:pPr>
              <w:widowControl/>
              <w:shd w:val="clear" w:color="auto" w:fill="FFFFFF"/>
              <w:spacing w:before="150" w:after="330" w:line="720" w:lineRule="atLeast"/>
              <w:ind w:left="150" w:right="150"/>
              <w:jc w:val="center"/>
              <w:rPr>
                <w:rFonts w:ascii="宋体" w:eastAsia="宋体" w:hAnsi="宋体" w:cs="宋体" w:hint="eastAsia"/>
                <w:kern w:val="0"/>
                <w:sz w:val="18"/>
                <w:szCs w:val="18"/>
              </w:rPr>
            </w:pPr>
            <w:r w:rsidRPr="004D2E65">
              <w:rPr>
                <w:rFonts w:ascii="Verdana" w:eastAsia="宋体" w:hAnsi="Verdana" w:cs="Verdana" w:hint="eastAsia"/>
                <w:b/>
                <w:bCs/>
                <w:color w:val="000000"/>
                <w:kern w:val="0"/>
                <w:sz w:val="44"/>
              </w:rPr>
              <w:t>教育部关于印发《学生体质健康监测评价办法》等三个文件的通知</w:t>
            </w:r>
          </w:p>
          <w:p w:rsidR="004D2E65" w:rsidRPr="004D2E65" w:rsidRDefault="004D2E65" w:rsidP="004D2E65">
            <w:pPr>
              <w:widowControl/>
              <w:shd w:val="clear" w:color="auto" w:fill="FFFFFF"/>
              <w:spacing w:before="150" w:after="330" w:line="300" w:lineRule="atLeast"/>
              <w:ind w:left="150" w:right="150"/>
              <w:jc w:val="right"/>
              <w:rPr>
                <w:rFonts w:ascii="宋体" w:eastAsia="宋体" w:hAnsi="宋体" w:cs="宋体" w:hint="eastAsia"/>
                <w:kern w:val="0"/>
                <w:sz w:val="18"/>
                <w:szCs w:val="18"/>
              </w:rPr>
            </w:pPr>
            <w:proofErr w:type="gramStart"/>
            <w:r w:rsidRPr="004D2E65">
              <w:rPr>
                <w:rFonts w:ascii="Verdana" w:eastAsia="宋体" w:hAnsi="Verdana" w:cs="Verdana" w:hint="eastAsia"/>
                <w:color w:val="000000"/>
                <w:kern w:val="0"/>
                <w:sz w:val="29"/>
                <w:szCs w:val="29"/>
                <w:shd w:val="clear" w:color="auto" w:fill="FFFFFF"/>
              </w:rPr>
              <w:t>教体艺</w:t>
            </w:r>
            <w:proofErr w:type="gramEnd"/>
            <w:r w:rsidRPr="004D2E65">
              <w:rPr>
                <w:rFonts w:ascii="Verdana" w:eastAsia="宋体" w:hAnsi="Verdana" w:cs="Verdana"/>
                <w:color w:val="000000"/>
                <w:kern w:val="0"/>
                <w:sz w:val="29"/>
                <w:szCs w:val="29"/>
                <w:shd w:val="clear" w:color="auto" w:fill="FFFFFF"/>
              </w:rPr>
              <w:t>[2014]3</w:t>
            </w:r>
            <w:r w:rsidRPr="004D2E65">
              <w:rPr>
                <w:rFonts w:ascii="Verdana" w:eastAsia="宋体" w:hAnsi="Verdana" w:cs="Verdana" w:hint="eastAsia"/>
                <w:color w:val="000000"/>
                <w:kern w:val="0"/>
                <w:sz w:val="29"/>
                <w:szCs w:val="29"/>
                <w:shd w:val="clear" w:color="auto" w:fill="FFFFFF"/>
              </w:rPr>
              <w:t xml:space="preserve">号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各省、自治区、直辖市教育厅（教委），新疆生产建设兵团教育局：</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为贯彻党的十八届三中全会精神，认真落实教育规划纲要和《国务院办公厅转发教育部等部门关于进一步加强学校体育工作若干意见的通知》（国办发〔</w:t>
            </w:r>
            <w:r w:rsidRPr="004D2E65">
              <w:rPr>
                <w:rFonts w:ascii="Verdana" w:eastAsia="宋体" w:hAnsi="Verdana" w:cs="Verdana"/>
                <w:color w:val="000000"/>
                <w:kern w:val="0"/>
                <w:sz w:val="29"/>
                <w:szCs w:val="29"/>
                <w:shd w:val="clear" w:color="auto" w:fill="FFFFFF"/>
              </w:rPr>
              <w:t>2012</w:t>
            </w:r>
            <w:r w:rsidRPr="004D2E65">
              <w:rPr>
                <w:rFonts w:ascii="Verdana" w:eastAsia="宋体" w:hAnsi="Verdana" w:cs="Verdana" w:hint="eastAsia"/>
                <w:color w:val="000000"/>
                <w:kern w:val="0"/>
                <w:sz w:val="29"/>
                <w:szCs w:val="29"/>
                <w:shd w:val="clear" w:color="auto" w:fill="FFFFFF"/>
              </w:rPr>
              <w:t>〕</w:t>
            </w:r>
            <w:r w:rsidRPr="004D2E65">
              <w:rPr>
                <w:rFonts w:ascii="Verdana" w:eastAsia="宋体" w:hAnsi="Verdana" w:cs="Verdana"/>
                <w:color w:val="000000"/>
                <w:kern w:val="0"/>
                <w:sz w:val="29"/>
                <w:szCs w:val="29"/>
                <w:shd w:val="clear" w:color="auto" w:fill="FFFFFF"/>
              </w:rPr>
              <w:t>53</w:t>
            </w:r>
            <w:r w:rsidRPr="004D2E65">
              <w:rPr>
                <w:rFonts w:ascii="Verdana" w:eastAsia="宋体" w:hAnsi="Verdana" w:cs="Verdana" w:hint="eastAsia"/>
                <w:color w:val="000000"/>
                <w:kern w:val="0"/>
                <w:sz w:val="29"/>
                <w:szCs w:val="29"/>
                <w:shd w:val="clear" w:color="auto" w:fill="FFFFFF"/>
              </w:rPr>
              <w:t>号）的有关要求，现将我部制定的《学生体质健康监测评价办法》《中小学校体育工作评估办法》《学校体育工作年度报告办法》印发给你们，请遵照执行，并提出以下要求：</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一、各地要将学生体质健康监测评价纳入教育现代化指标体系，作为考试制度建设和改革的重要内容，逐步形成科学规范、导向明确、诚信可靠、保障有力的学生体质健康监测评价制度。要加大经费投入力度。要将组织开展体质健康测试计入教师工作量。要加强测试场地、设施和器材等条件建设。要加强相关技术培训。</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lastRenderedPageBreak/>
              <w:t xml:space="preserve">　　二、各地要将学校体育工作评估作为监测教育发展和考核学校工作的重要途径纳入教育督导检查计划，并建立学校体育工作专项督导制度和重点地区学校体育工作挂牌督导制度。要认真总结学校体育工作经验，及时发现问题，不断改进工作。</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三、各地要把学校体育工作年度报告作为一项基本工作制度，通过年度报告全面、客观、真实地反映本地区学校体育工作和学生体质健康状况，系统总结、发现各地的经验和典型，深入分析、研究存在的问题与困难，及时发布年度报告，促进信息公开、共享，推动改革成果转化和深度开发利用，推动学校体育健康发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四、各地要通过政府主导、第三方监测、社会监督等多种渠道汇聚、分析和公布学生体质健康变化趋势、学校体育工作进展情况等信息。各地和学校要充分利用信息技术建立健全青少年阳光体育公示平台，公示工作情况、交流改革经验、接受公众监督。</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五、各地要加强学校体育工作绩效评估，对学校体育工作成绩突出的地方、部门、学校和个人进行表彰宣传；对学生体质健康监测、学校体育工作评估和年度报告中弄虚作假或工作不力的单位和个人予以通报批评，对学生体质健康水平持续三年下降的地区和学校，在教育工作评估和评优评先中实行</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一票否决</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六、请各地结合本地区实际研究制订落实三个文件的工作方</w:t>
            </w:r>
            <w:r w:rsidRPr="004D2E65">
              <w:rPr>
                <w:rFonts w:ascii="Verdana" w:eastAsia="宋体" w:hAnsi="Verdana" w:cs="Verdana" w:hint="eastAsia"/>
                <w:color w:val="000000"/>
                <w:kern w:val="0"/>
                <w:sz w:val="29"/>
                <w:szCs w:val="29"/>
                <w:shd w:val="clear" w:color="auto" w:fill="FFFFFF"/>
              </w:rPr>
              <w:lastRenderedPageBreak/>
              <w:t>案或实施细则，及时报送我部体育卫生与艺术教育司。</w:t>
            </w:r>
          </w:p>
          <w:p w:rsidR="004D2E65" w:rsidRPr="004D2E65" w:rsidRDefault="004D2E65" w:rsidP="004D2E65">
            <w:pPr>
              <w:widowControl/>
              <w:shd w:val="clear" w:color="auto" w:fill="FFFFFF"/>
              <w:spacing w:before="150" w:after="330" w:line="300" w:lineRule="atLeast"/>
              <w:ind w:left="150" w:right="150"/>
              <w:jc w:val="righ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教育部</w:t>
            </w:r>
          </w:p>
          <w:p w:rsidR="004D2E65" w:rsidRPr="004D2E65" w:rsidRDefault="004D2E65" w:rsidP="004D2E65">
            <w:pPr>
              <w:widowControl/>
              <w:shd w:val="clear" w:color="auto" w:fill="FFFFFF"/>
              <w:spacing w:before="150" w:after="330" w:line="300" w:lineRule="atLeast"/>
              <w:ind w:left="150" w:right="150"/>
              <w:jc w:val="righ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2014</w:t>
            </w:r>
            <w:r w:rsidRPr="004D2E65">
              <w:rPr>
                <w:rFonts w:ascii="Verdana" w:eastAsia="宋体" w:hAnsi="Verdana" w:cs="Verdana" w:hint="eastAsia"/>
                <w:color w:val="000000"/>
                <w:kern w:val="0"/>
                <w:sz w:val="29"/>
                <w:szCs w:val="29"/>
                <w:shd w:val="clear" w:color="auto" w:fill="FFFFFF"/>
              </w:rPr>
              <w:t>年</w:t>
            </w:r>
            <w:r w:rsidRPr="004D2E65">
              <w:rPr>
                <w:rFonts w:ascii="Verdana" w:eastAsia="宋体" w:hAnsi="Verdana" w:cs="Verdana"/>
                <w:color w:val="000000"/>
                <w:kern w:val="0"/>
                <w:sz w:val="29"/>
                <w:szCs w:val="29"/>
                <w:shd w:val="clear" w:color="auto" w:fill="FFFFFF"/>
              </w:rPr>
              <w:t>4</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21</w:t>
            </w:r>
            <w:r w:rsidRPr="004D2E65">
              <w:rPr>
                <w:rFonts w:ascii="Verdana" w:eastAsia="宋体" w:hAnsi="Verdana" w:cs="Verdana" w:hint="eastAsia"/>
                <w:color w:val="000000"/>
                <w:kern w:val="0"/>
                <w:sz w:val="29"/>
                <w:szCs w:val="29"/>
                <w:shd w:val="clear" w:color="auto" w:fill="FFFFFF"/>
              </w:rPr>
              <w:t>日</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center"/>
              <w:rPr>
                <w:rFonts w:ascii="宋体" w:eastAsia="宋体" w:hAnsi="宋体" w:cs="宋体" w:hint="eastAsia"/>
                <w:kern w:val="0"/>
                <w:sz w:val="18"/>
                <w:szCs w:val="18"/>
              </w:rPr>
            </w:pPr>
            <w:r w:rsidRPr="004D2E65">
              <w:rPr>
                <w:rFonts w:ascii="Verdana" w:eastAsia="宋体" w:hAnsi="Verdana" w:cs="Verdana" w:hint="eastAsia"/>
                <w:b/>
                <w:bCs/>
                <w:color w:val="000000"/>
                <w:kern w:val="0"/>
                <w:sz w:val="44"/>
              </w:rPr>
              <w:t>学生体质健康监测评价办法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第一条　为提高学生体质健康监测评价的制度化、规范化和科学化水平，深化学生综合素质评价、学业水平测试和考试制度改革，完善学校体育工作评价机制，促进青少年身心健康、体魄强健，根据《学校体育工作条例》和国家有关规定，制定本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第二条　本办法适用于全日制普通小学、初中、普通高中、中等职业学校、普通高等学校的学生体质健康测试以及各级教育行政部门以此为基础开展的学生体质健康监测评价工作。</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第三条　学生体质健康测试是指测试人员采用规范的技术、方式和方法，组织学生参加《国家学生体质健康标准》所确定的测试项目及有关内容的实际测评，是促进学生体质健康发展、激励学生参加身体锻炼的教育、评价和反馈手段，重点监测学生的身体形态、身体机能、身体素质和运动能力等方面情况及其变化趋势。教育部根据中国青少年学生成长发育特征、全国学生体质健康变化趋势和国家学校体育工作政策，动态调整和公布学生体</w:t>
            </w:r>
            <w:r w:rsidRPr="004D2E65">
              <w:rPr>
                <w:rFonts w:ascii="Verdana" w:eastAsia="宋体" w:hAnsi="Verdana" w:cs="Verdana" w:hint="eastAsia"/>
                <w:color w:val="000000"/>
                <w:kern w:val="0"/>
                <w:sz w:val="29"/>
                <w:szCs w:val="29"/>
                <w:shd w:val="clear" w:color="auto" w:fill="FFFFFF"/>
              </w:rPr>
              <w:lastRenderedPageBreak/>
              <w:t>质健康测试项目和测试内容。</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第四条　各级教育行政部门以强化体育课程和课外锻炼为基础，以《国家学生体质健康标准》为依据，在本行政区域内统筹开展面向全体学生的体质健康测试，逐步建立健全包括学校测试上报、部门逐级审查、随机抽查复核、动态分析预测、信息反馈公示、评价结果应用等相关制度和管理措施在内的学生体质健康监测评价体系。</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第五条　实行全体学生测试制度。各级各类学校每学年开展覆盖本校各年级全体学生的体质健康测试工作，并将测试数据（</w:t>
            </w:r>
            <w:proofErr w:type="gramStart"/>
            <w:r w:rsidRPr="004D2E65">
              <w:rPr>
                <w:rFonts w:ascii="Verdana" w:eastAsia="宋体" w:hAnsi="Verdana" w:cs="Verdana" w:hint="eastAsia"/>
                <w:color w:val="000000"/>
                <w:kern w:val="0"/>
                <w:sz w:val="29"/>
                <w:szCs w:val="29"/>
                <w:shd w:val="clear" w:color="auto" w:fill="FFFFFF"/>
              </w:rPr>
              <w:t>含学生</w:t>
            </w:r>
            <w:proofErr w:type="gramEnd"/>
            <w:r w:rsidRPr="004D2E65">
              <w:rPr>
                <w:rFonts w:ascii="Verdana" w:eastAsia="宋体" w:hAnsi="Verdana" w:cs="Verdana" w:hint="eastAsia"/>
                <w:color w:val="000000"/>
                <w:kern w:val="0"/>
                <w:sz w:val="29"/>
                <w:szCs w:val="29"/>
                <w:shd w:val="clear" w:color="auto" w:fill="FFFFFF"/>
              </w:rPr>
              <w:t>基本情况、单项指标分值、测试成绩、评定等级以及实施测试的时间、地点、方式和人员等信息）进行汇总整理，按照规定的权限、程序和方法，上报至国家学生体质健康标准数据管理系统。因病或残疾学生可依申请准予暂缓或免于体质健康测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第六条　完善上报数据审查制度。地方各级教育行政部门负责督促本行政区域内下级教育部门及所属学校全面开展测试工作和及时上报测试数据，并组织有关方面登录国家学生体质健康标准数据管理系统，按照管理系统设置的用户管理权限，逐级对测试上报数据的完整性、真实性和有效性进行审查，经核准后确认提交。</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lastRenderedPageBreak/>
              <w:t xml:space="preserve">　　第七条　建立数据抽查复核制度。教育部每年委托第三方机构在各地上报测试数据基础上，综合考虑学校类型、学生性别、年级学段、区域布局等因素，随机抽取一定比例的学校作为考查样本，进行测试工作和测试数据的现场抽查复核，并将现场抽查测试数据与学校上报测试数据进行一致性比对、综合分析和反馈各地。各地要结合本地实际按要求建立学生体质健康测试抽查复核工作机制。</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第八条　建立体质健康</w:t>
            </w:r>
            <w:proofErr w:type="gramStart"/>
            <w:r w:rsidRPr="004D2E65">
              <w:rPr>
                <w:rFonts w:ascii="Verdana" w:eastAsia="宋体" w:hAnsi="Verdana" w:cs="Verdana" w:hint="eastAsia"/>
                <w:color w:val="000000"/>
                <w:kern w:val="0"/>
                <w:sz w:val="29"/>
                <w:szCs w:val="29"/>
                <w:shd w:val="clear" w:color="auto" w:fill="FFFFFF"/>
              </w:rPr>
              <w:t>研</w:t>
            </w:r>
            <w:proofErr w:type="gramEnd"/>
            <w:r w:rsidRPr="004D2E65">
              <w:rPr>
                <w:rFonts w:ascii="Verdana" w:eastAsia="宋体" w:hAnsi="Verdana" w:cs="Verdana" w:hint="eastAsia"/>
                <w:color w:val="000000"/>
                <w:kern w:val="0"/>
                <w:sz w:val="29"/>
                <w:szCs w:val="29"/>
                <w:shd w:val="clear" w:color="auto" w:fill="FFFFFF"/>
              </w:rPr>
              <w:t>判制度。各级教育行政部门要通过监测评价动态把握学生体质健康变化趋势，及时分析测试结果，深度查找影响因素，科学预测变动走向，开展体质健康预警，完善学生体质健康改善措施，提高学校体育工作的针对性、实效性和科学决策水平。</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第九条　实行监测结果公示制度。学校要按年级、班级、性别等不同类别在校内公布学生体质健康测试总体结果，中小学校要将有关情况向学生家长通报。各级教育行政部门每年委托第三方机构分析和发布本行政区域内学生体质健康监测评价基本情况；按生源所在地统计，并以省</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区、市</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或地（市、州）为单位公布高等学校新生入学体质健康测试结果，并反馈至生源所在地政府有关部门。学校和各地在公示体质健康信息时不得泄露学生个体的信息和侵犯其个人隐私。</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lastRenderedPageBreak/>
              <w:t xml:space="preserve">　　第十条　有效应用监测评价结果。学校要制作《国家学生体质健康标准登记卡》，规范记录每一名学生的体质健康测试成绩及其评定等级。小学将体质健康测试情况列入学生成长记录或素质报告书，初中以上学校列入学生档案，作为学生综合素质评价和学业水平考试的重要指标和内容。将体质健康测试情况作为高等学校学生评优评先、毕业考核或者升学的重要依据。各级教育行政部门要将学生体质健康状况作为评价学校教育质量和地方教育发展水平的重要指标。</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第十一条　将学生体质健康监测评价工作纳入本级政府教育督导内容和评估指标体系，并作为对各级各类学校进行评优、表彰的基本依据。对弄虚作假、徇私舞弊者，给予通报批评，情节严重者，依法给予行政处分；对积极开展监测评价工作并成绩显著的单位以及个人给予表彰奖励。</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第十二条　教育部设立国家学生体质健康监测评价工作监督电话和相关网络信息平台，接收社会咨询和反映情况。各地教育行政部门也要设立和公布监督电话。鼓励第三方机构及公民个人以适当的方式监督学生体质健康监测评价工作，并提出意见和建议。</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第十三条　各地教育行政部门和有条件的学校支持设立学生体质健康监测、研究或服务机构，建设专业化的测试、服务和</w:t>
            </w:r>
            <w:r w:rsidRPr="004D2E65">
              <w:rPr>
                <w:rFonts w:ascii="Verdana" w:eastAsia="宋体" w:hAnsi="Verdana" w:cs="Verdana" w:hint="eastAsia"/>
                <w:color w:val="000000"/>
                <w:kern w:val="0"/>
                <w:sz w:val="29"/>
                <w:szCs w:val="29"/>
                <w:shd w:val="clear" w:color="auto" w:fill="FFFFFF"/>
              </w:rPr>
              <w:lastRenderedPageBreak/>
              <w:t>研究人员队伍。教育部依托第三方机构设立全国学生体质健康监测评价研究机构，开展学生体质健康监测评价的政策咨询、技术研究、质量监测、结果公示和人员培训等工作。</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第十四条　各地和学校要加大经费投入，不断改善学生体质健康测试的环境、设备、场地等条件。加强学生体质健康监测评价技术培训。妥善处理雾</w:t>
            </w:r>
            <w:proofErr w:type="gramStart"/>
            <w:r w:rsidRPr="004D2E65">
              <w:rPr>
                <w:rFonts w:ascii="Verdana" w:eastAsia="宋体" w:hAnsi="Verdana" w:cs="Verdana" w:hint="eastAsia"/>
                <w:color w:val="000000"/>
                <w:kern w:val="0"/>
                <w:sz w:val="29"/>
                <w:szCs w:val="29"/>
                <w:shd w:val="clear" w:color="auto" w:fill="FFFFFF"/>
              </w:rPr>
              <w:t>霾</w:t>
            </w:r>
            <w:proofErr w:type="gramEnd"/>
            <w:r w:rsidRPr="004D2E65">
              <w:rPr>
                <w:rFonts w:ascii="Verdana" w:eastAsia="宋体" w:hAnsi="Verdana" w:cs="Verdana" w:hint="eastAsia"/>
                <w:color w:val="000000"/>
                <w:kern w:val="0"/>
                <w:sz w:val="29"/>
                <w:szCs w:val="29"/>
                <w:shd w:val="clear" w:color="auto" w:fill="FFFFFF"/>
              </w:rPr>
              <w:t>、阴雨、冰雪等恶劣天气或特殊自然条件下的测试工作。合理安排测试前、测试中和测试后的医疗防护和质量保障措施。加强学生运动安全教育，依法处置测试期间学生人身伤害事故，保证学生体质健康监测评价工作的健康、安全和有序开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第十五条　本办法自发布之日起施行。</w:t>
            </w:r>
          </w:p>
          <w:p w:rsidR="004D2E65" w:rsidRPr="004D2E65" w:rsidRDefault="004D2E65" w:rsidP="004D2E65">
            <w:pPr>
              <w:widowControl/>
              <w:shd w:val="clear" w:color="auto" w:fill="FFFFFF"/>
              <w:spacing w:before="150" w:after="330" w:line="300" w:lineRule="atLeast"/>
              <w:ind w:left="150" w:right="150"/>
              <w:jc w:val="center"/>
              <w:rPr>
                <w:rFonts w:ascii="宋体" w:eastAsia="宋体" w:hAnsi="宋体" w:cs="宋体" w:hint="eastAsia"/>
                <w:kern w:val="0"/>
                <w:sz w:val="18"/>
                <w:szCs w:val="18"/>
              </w:rPr>
            </w:pPr>
            <w:r w:rsidRPr="004D2E65">
              <w:rPr>
                <w:rFonts w:ascii="Verdana" w:eastAsia="宋体" w:hAnsi="Verdana" w:cs="Verdana" w:hint="eastAsia"/>
                <w:b/>
                <w:bCs/>
                <w:color w:val="000000"/>
                <w:kern w:val="0"/>
                <w:sz w:val="44"/>
              </w:rPr>
              <w:t>中小学校体育工作评估办法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第一条　为促进学校落实立德树人根本任务，全面推进素质教育，提高学校体育工作水平，根据《学校体育工作条例》《国家学校体育卫生条件试行基本标准》《切实保证中小学生每天一小时校园体育活动的规定》和国家有关规定，制定本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第二条　本办法适用于全日制普通小学、初中、普通高中、中等职业学校的体育工作评估。普通高等学校体育工作评估另行开展。各地和学校要把学校体育工作评估作为深化教育教学改</w:t>
            </w:r>
            <w:r w:rsidRPr="004D2E65">
              <w:rPr>
                <w:rFonts w:ascii="Verdana" w:eastAsia="宋体" w:hAnsi="Verdana" w:cs="Verdana" w:hint="eastAsia"/>
                <w:color w:val="000000"/>
                <w:kern w:val="0"/>
                <w:sz w:val="29"/>
                <w:szCs w:val="29"/>
                <w:shd w:val="clear" w:color="auto" w:fill="FFFFFF"/>
              </w:rPr>
              <w:lastRenderedPageBreak/>
              <w:t>革，全面提高办学水平和人才培养质量的重要任务。</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第三条　评估内容主要包括学校体育的组织管理、教育教学、条件保障、学生体质、监督检查等，以《中小学校体育工作评估指标体系》（附表</w:t>
            </w:r>
            <w:r w:rsidRPr="004D2E65">
              <w:rPr>
                <w:rFonts w:ascii="Verdana" w:eastAsia="宋体" w:hAnsi="Verdana" w:cs="Verdana"/>
                <w:color w:val="000000"/>
                <w:kern w:val="0"/>
                <w:sz w:val="29"/>
                <w:szCs w:val="29"/>
                <w:shd w:val="clear" w:color="auto" w:fill="FFFFFF"/>
              </w:rPr>
              <w:t>1</w:t>
            </w:r>
            <w:r w:rsidRPr="004D2E65">
              <w:rPr>
                <w:rFonts w:ascii="Verdana" w:eastAsia="宋体" w:hAnsi="Verdana" w:cs="Verdana" w:hint="eastAsia"/>
                <w:color w:val="000000"/>
                <w:kern w:val="0"/>
                <w:sz w:val="29"/>
                <w:szCs w:val="29"/>
                <w:shd w:val="clear" w:color="auto" w:fill="FFFFFF"/>
              </w:rPr>
              <w:t>，以下简称《指标体系》，将动态调整）为评估依据，逐项细化分解指标，全面反映学校体育工作的重要领域。</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第四条　评估采用等级评定，评定结果分为优秀、良好、合格、不合格四个等级，满分为</w:t>
            </w:r>
            <w:r w:rsidRPr="004D2E65">
              <w:rPr>
                <w:rFonts w:ascii="Verdana" w:eastAsia="宋体" w:hAnsi="Verdana" w:cs="Verdana"/>
                <w:color w:val="000000"/>
                <w:kern w:val="0"/>
                <w:sz w:val="29"/>
                <w:szCs w:val="29"/>
                <w:shd w:val="clear" w:color="auto" w:fill="FFFFFF"/>
              </w:rPr>
              <w:t>100</w:t>
            </w:r>
            <w:r w:rsidRPr="004D2E65">
              <w:rPr>
                <w:rFonts w:ascii="Verdana" w:eastAsia="宋体" w:hAnsi="Verdana" w:cs="Verdana" w:hint="eastAsia"/>
                <w:color w:val="000000"/>
                <w:kern w:val="0"/>
                <w:sz w:val="29"/>
                <w:szCs w:val="29"/>
                <w:shd w:val="clear" w:color="auto" w:fill="FFFFFF"/>
              </w:rPr>
              <w:t>分。其中，</w:t>
            </w:r>
            <w:r w:rsidRPr="004D2E65">
              <w:rPr>
                <w:rFonts w:ascii="Verdana" w:eastAsia="宋体" w:hAnsi="Verdana" w:cs="Verdana"/>
                <w:color w:val="000000"/>
                <w:kern w:val="0"/>
                <w:sz w:val="29"/>
                <w:szCs w:val="29"/>
                <w:shd w:val="clear" w:color="auto" w:fill="FFFFFF"/>
              </w:rPr>
              <w:t>90</w:t>
            </w:r>
            <w:r w:rsidRPr="004D2E65">
              <w:rPr>
                <w:rFonts w:ascii="Verdana" w:eastAsia="宋体" w:hAnsi="Verdana" w:cs="Verdana" w:hint="eastAsia"/>
                <w:color w:val="000000"/>
                <w:kern w:val="0"/>
                <w:sz w:val="29"/>
                <w:szCs w:val="29"/>
                <w:shd w:val="clear" w:color="auto" w:fill="FFFFFF"/>
              </w:rPr>
              <w:t>分及以上为优秀；</w:t>
            </w:r>
            <w:r w:rsidRPr="004D2E65">
              <w:rPr>
                <w:rFonts w:ascii="Verdana" w:eastAsia="宋体" w:hAnsi="Verdana" w:cs="Verdana"/>
                <w:color w:val="000000"/>
                <w:kern w:val="0"/>
                <w:sz w:val="29"/>
                <w:szCs w:val="29"/>
                <w:shd w:val="clear" w:color="auto" w:fill="FFFFFF"/>
              </w:rPr>
              <w:t>75</w:t>
            </w:r>
            <w:r w:rsidRPr="004D2E65">
              <w:rPr>
                <w:rFonts w:ascii="Verdana" w:eastAsia="宋体" w:hAnsi="Verdana" w:cs="Verdana" w:hint="eastAsia"/>
                <w:color w:val="000000"/>
                <w:kern w:val="0"/>
                <w:sz w:val="29"/>
                <w:szCs w:val="29"/>
                <w:shd w:val="clear" w:color="auto" w:fill="FFFFFF"/>
              </w:rPr>
              <w:t>～</w:t>
            </w:r>
            <w:r w:rsidRPr="004D2E65">
              <w:rPr>
                <w:rFonts w:ascii="Verdana" w:eastAsia="宋体" w:hAnsi="Verdana" w:cs="Verdana"/>
                <w:color w:val="000000"/>
                <w:kern w:val="0"/>
                <w:sz w:val="29"/>
                <w:szCs w:val="29"/>
                <w:shd w:val="clear" w:color="auto" w:fill="FFFFFF"/>
              </w:rPr>
              <w:t>89</w:t>
            </w:r>
            <w:r w:rsidRPr="004D2E65">
              <w:rPr>
                <w:rFonts w:ascii="Verdana" w:eastAsia="宋体" w:hAnsi="Verdana" w:cs="Verdana" w:hint="eastAsia"/>
                <w:color w:val="000000"/>
                <w:kern w:val="0"/>
                <w:sz w:val="29"/>
                <w:szCs w:val="29"/>
                <w:shd w:val="clear" w:color="auto" w:fill="FFFFFF"/>
              </w:rPr>
              <w:t>分为良好；</w:t>
            </w:r>
            <w:r w:rsidRPr="004D2E65">
              <w:rPr>
                <w:rFonts w:ascii="Verdana" w:eastAsia="宋体" w:hAnsi="Verdana" w:cs="Verdana"/>
                <w:color w:val="000000"/>
                <w:kern w:val="0"/>
                <w:sz w:val="29"/>
                <w:szCs w:val="29"/>
                <w:shd w:val="clear" w:color="auto" w:fill="FFFFFF"/>
              </w:rPr>
              <w:t>60</w:t>
            </w:r>
            <w:r w:rsidRPr="004D2E65">
              <w:rPr>
                <w:rFonts w:ascii="Verdana" w:eastAsia="宋体" w:hAnsi="Verdana" w:cs="Verdana" w:hint="eastAsia"/>
                <w:color w:val="000000"/>
                <w:kern w:val="0"/>
                <w:sz w:val="29"/>
                <w:szCs w:val="29"/>
                <w:shd w:val="clear" w:color="auto" w:fill="FFFFFF"/>
              </w:rPr>
              <w:t>～</w:t>
            </w:r>
            <w:r w:rsidRPr="004D2E65">
              <w:rPr>
                <w:rFonts w:ascii="Verdana" w:eastAsia="宋体" w:hAnsi="Verdana" w:cs="Verdana"/>
                <w:color w:val="000000"/>
                <w:kern w:val="0"/>
                <w:sz w:val="29"/>
                <w:szCs w:val="29"/>
                <w:shd w:val="clear" w:color="auto" w:fill="FFFFFF"/>
              </w:rPr>
              <w:t>74</w:t>
            </w:r>
            <w:r w:rsidRPr="004D2E65">
              <w:rPr>
                <w:rFonts w:ascii="Verdana" w:eastAsia="宋体" w:hAnsi="Verdana" w:cs="Verdana" w:hint="eastAsia"/>
                <w:color w:val="000000"/>
                <w:kern w:val="0"/>
                <w:sz w:val="29"/>
                <w:szCs w:val="29"/>
                <w:shd w:val="clear" w:color="auto" w:fill="FFFFFF"/>
              </w:rPr>
              <w:t>分为合格；</w:t>
            </w:r>
            <w:r w:rsidRPr="004D2E65">
              <w:rPr>
                <w:rFonts w:ascii="Verdana" w:eastAsia="宋体" w:hAnsi="Verdana" w:cs="Verdana"/>
                <w:color w:val="000000"/>
                <w:kern w:val="0"/>
                <w:sz w:val="29"/>
                <w:szCs w:val="29"/>
                <w:shd w:val="clear" w:color="auto" w:fill="FFFFFF"/>
              </w:rPr>
              <w:t>59</w:t>
            </w:r>
            <w:r w:rsidRPr="004D2E65">
              <w:rPr>
                <w:rFonts w:ascii="Verdana" w:eastAsia="宋体" w:hAnsi="Verdana" w:cs="Verdana" w:hint="eastAsia"/>
                <w:color w:val="000000"/>
                <w:kern w:val="0"/>
                <w:sz w:val="29"/>
                <w:szCs w:val="29"/>
                <w:shd w:val="clear" w:color="auto" w:fill="FFFFFF"/>
              </w:rPr>
              <w:t>分及以下为不合格。</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第五条　体育工作有特色，深化改革有成效，教育理念、内容和方法有创新的学校，可以在评估中获得加分奖励。</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第六条　凡有下列情形之一者，学校体育工作等级评定结果为不合格：</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不能保证学生每天一小时校园体育活动时间的；</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未按国家规定开足体育与健康课的；</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学生体质健康水平连续三年下降的；</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lastRenderedPageBreak/>
              <w:t xml:space="preserve">　　未按要求开展学生体质健康标准测试和如实上报数据的；</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评估中弄虚作假的。</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第七条　学校每年组织一次体育工作自评，对照《指标体系》的要求，逐项评分，并填写《中小学校体育工作评估自评结果报表》（附表</w:t>
            </w:r>
            <w:r w:rsidRPr="004D2E65">
              <w:rPr>
                <w:rFonts w:ascii="Verdana" w:eastAsia="宋体" w:hAnsi="Verdana" w:cs="Verdana"/>
                <w:color w:val="000000"/>
                <w:kern w:val="0"/>
                <w:sz w:val="29"/>
                <w:szCs w:val="29"/>
                <w:shd w:val="clear" w:color="auto" w:fill="FFFFFF"/>
              </w:rPr>
              <w:t>2</w:t>
            </w:r>
            <w:r w:rsidRPr="004D2E65">
              <w:rPr>
                <w:rFonts w:ascii="Verdana" w:eastAsia="宋体" w:hAnsi="Verdana" w:cs="Verdana" w:hint="eastAsia"/>
                <w:color w:val="000000"/>
                <w:kern w:val="0"/>
                <w:sz w:val="29"/>
                <w:szCs w:val="29"/>
                <w:shd w:val="clear" w:color="auto" w:fill="FFFFFF"/>
              </w:rPr>
              <w:t>），于每年</w:t>
            </w:r>
            <w:r w:rsidRPr="004D2E65">
              <w:rPr>
                <w:rFonts w:ascii="Verdana" w:eastAsia="宋体" w:hAnsi="Verdana" w:cs="Verdana"/>
                <w:color w:val="000000"/>
                <w:kern w:val="0"/>
                <w:sz w:val="29"/>
                <w:szCs w:val="29"/>
                <w:shd w:val="clear" w:color="auto" w:fill="FFFFFF"/>
              </w:rPr>
              <w:t>10</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31</w:t>
            </w:r>
            <w:r w:rsidRPr="004D2E65">
              <w:rPr>
                <w:rFonts w:ascii="Verdana" w:eastAsia="宋体" w:hAnsi="Verdana" w:cs="Verdana" w:hint="eastAsia"/>
                <w:color w:val="000000"/>
                <w:kern w:val="0"/>
                <w:sz w:val="29"/>
                <w:szCs w:val="29"/>
                <w:shd w:val="clear" w:color="auto" w:fill="FFFFFF"/>
              </w:rPr>
              <w:t>日前连同相关文件和佐证材料上报至上级教育行政部门。学校要明确机构和专人负责自评工作，确保各项内容完整、真实、准确，客观反映学校体育工作状况。</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第八条　省级及以下教育行政部门对本行政区域内学校体育工作自评情况进行复核，填写《中小学校体育工作评估审核结果报表》（附表</w:t>
            </w:r>
            <w:r w:rsidRPr="004D2E65">
              <w:rPr>
                <w:rFonts w:ascii="Verdana" w:eastAsia="宋体" w:hAnsi="Verdana" w:cs="Verdana"/>
                <w:color w:val="000000"/>
                <w:kern w:val="0"/>
                <w:sz w:val="29"/>
                <w:szCs w:val="29"/>
                <w:shd w:val="clear" w:color="auto" w:fill="FFFFFF"/>
              </w:rPr>
              <w:t>3</w:t>
            </w:r>
            <w:r w:rsidRPr="004D2E65">
              <w:rPr>
                <w:rFonts w:ascii="Verdana" w:eastAsia="宋体" w:hAnsi="Verdana" w:cs="Verdana" w:hint="eastAsia"/>
                <w:color w:val="000000"/>
                <w:kern w:val="0"/>
                <w:sz w:val="29"/>
                <w:szCs w:val="29"/>
                <w:shd w:val="clear" w:color="auto" w:fill="FFFFFF"/>
              </w:rPr>
              <w:t>，以下简称《审核报表》），形成评估工作报告，逐级上报，并公布复核结果。省级教育行政部门于每年</w:t>
            </w:r>
            <w:r w:rsidRPr="004D2E65">
              <w:rPr>
                <w:rFonts w:ascii="Verdana" w:eastAsia="宋体" w:hAnsi="Verdana" w:cs="Verdana"/>
                <w:color w:val="000000"/>
                <w:kern w:val="0"/>
                <w:sz w:val="29"/>
                <w:szCs w:val="29"/>
                <w:shd w:val="clear" w:color="auto" w:fill="FFFFFF"/>
              </w:rPr>
              <w:t>12</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31</w:t>
            </w:r>
            <w:r w:rsidRPr="004D2E65">
              <w:rPr>
                <w:rFonts w:ascii="Verdana" w:eastAsia="宋体" w:hAnsi="Verdana" w:cs="Verdana" w:hint="eastAsia"/>
                <w:color w:val="000000"/>
                <w:kern w:val="0"/>
                <w:sz w:val="29"/>
                <w:szCs w:val="29"/>
                <w:shd w:val="clear" w:color="auto" w:fill="FFFFFF"/>
              </w:rPr>
              <w:t>日前将《审核报表》和评估工作报告报教育部。</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第九条　各地教育行政部门要加强学校体育工作评估管理，评估工作要做到全面、准确、客观，保证评估过程严谨、有序，保证评估结果公正、公平，及时改进学校体育工作。各地可设置一定比例的学校体育工作评估监测点学校和示范性学校，先行先试，总结经验。</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第十条　教育部动态管理学校体育工作评估，设立学校体育</w:t>
            </w:r>
            <w:r w:rsidRPr="004D2E65">
              <w:rPr>
                <w:rFonts w:ascii="Verdana" w:eastAsia="宋体" w:hAnsi="Verdana" w:cs="Verdana" w:hint="eastAsia"/>
                <w:color w:val="000000"/>
                <w:kern w:val="0"/>
                <w:sz w:val="29"/>
                <w:szCs w:val="29"/>
                <w:shd w:val="clear" w:color="auto" w:fill="FFFFFF"/>
              </w:rPr>
              <w:lastRenderedPageBreak/>
              <w:t>工作评估专家咨询组织，建立学校体育工作质量监测评价管理信息系统，设置学校体育工作评估监测点学校，每年抽查各地学校体育工作评估情况，并公布各地学校体育工作评估情况。在各省（区、市）遴选推荐基础上，教育部认定并公布学校体育工作示范学校。</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第十一条　将学校体育工作纳入国务院教育督导机构和县级以上地方人民政府负责教育督导的机构的工作计划。将学校体育工作评估作为综合教育督导的重要组成部分，并建立学校体育工作专项督导制度。及时反馈学校体育工作督导评估意见，被督导单位应当根据督导意见书进行整改；督导报告按规定程序向社会公布。</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第十二条　本办法自发布之日起施行。</w:t>
            </w:r>
          </w:p>
          <w:p w:rsidR="004D2E65" w:rsidRPr="004D2E65" w:rsidRDefault="004D2E65" w:rsidP="004D2E65">
            <w:pPr>
              <w:widowControl/>
              <w:shd w:val="clear" w:color="auto" w:fill="FFFFFF"/>
              <w:spacing w:before="150" w:after="330" w:line="300" w:lineRule="atLeast"/>
              <w:ind w:left="150" w:right="150"/>
              <w:jc w:val="center"/>
              <w:rPr>
                <w:rFonts w:ascii="宋体" w:eastAsia="宋体" w:hAnsi="宋体" w:cs="宋体" w:hint="eastAsia"/>
                <w:kern w:val="0"/>
                <w:sz w:val="18"/>
                <w:szCs w:val="18"/>
              </w:rPr>
            </w:pPr>
            <w:r w:rsidRPr="004D2E65">
              <w:rPr>
                <w:rFonts w:ascii="Verdana" w:eastAsia="宋体" w:hAnsi="Verdana" w:cs="Verdana" w:hint="eastAsia"/>
                <w:b/>
                <w:bCs/>
                <w:color w:val="000000"/>
                <w:kern w:val="0"/>
                <w:sz w:val="44"/>
              </w:rPr>
              <w:t>学校体育工作年度报告办法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第一条　为推动各地依法履行加强学校体育和促进青少年身心健康的责任，深化教育领域综合改革，动态监测学校体育工作水平，促进学校体育科学发展，根据国家有关规定，制定本办法。</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第二条　各地教育行政部门每年全面总结各级各类学校体育工作，组织编制和公示本地区学校体育工作年度报告，逐级上</w:t>
            </w:r>
            <w:r w:rsidRPr="004D2E65">
              <w:rPr>
                <w:rFonts w:ascii="Verdana" w:eastAsia="宋体" w:hAnsi="Verdana" w:cs="Verdana" w:hint="eastAsia"/>
                <w:color w:val="000000"/>
                <w:kern w:val="0"/>
                <w:sz w:val="29"/>
                <w:szCs w:val="29"/>
                <w:shd w:val="clear" w:color="auto" w:fill="FFFFFF"/>
              </w:rPr>
              <w:lastRenderedPageBreak/>
              <w:t>报，上级教育行政部门对所报情况进行分析、反馈，并向社会公开。</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第三条　年度报告重点反映本地区学校体育开课率、教学实施总体情况、阳光体育运动开展情况、学校体育经费投入、教学条件改善、教师队伍建设和学生体质健康状况等关键指标。</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第四条　各地要认真分析学校体育工作关键指标信息，按要求填写《学校体育工作年度报表》（见附表）。年度报告内容和报表数据信息的采集计算时间为本年度的</w:t>
            </w:r>
            <w:r w:rsidRPr="004D2E65">
              <w:rPr>
                <w:rFonts w:ascii="Verdana" w:eastAsia="宋体" w:hAnsi="Verdana" w:cs="Verdana"/>
                <w:color w:val="000000"/>
                <w:kern w:val="0"/>
                <w:sz w:val="29"/>
                <w:szCs w:val="29"/>
                <w:shd w:val="clear" w:color="auto" w:fill="FFFFFF"/>
              </w:rPr>
              <w:t>1</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1</w:t>
            </w:r>
            <w:r w:rsidRPr="004D2E65">
              <w:rPr>
                <w:rFonts w:ascii="Verdana" w:eastAsia="宋体" w:hAnsi="Verdana" w:cs="Verdana" w:hint="eastAsia"/>
                <w:color w:val="000000"/>
                <w:kern w:val="0"/>
                <w:sz w:val="29"/>
                <w:szCs w:val="29"/>
                <w:shd w:val="clear" w:color="auto" w:fill="FFFFFF"/>
              </w:rPr>
              <w:t>日至</w:t>
            </w:r>
            <w:r w:rsidRPr="004D2E65">
              <w:rPr>
                <w:rFonts w:ascii="Verdana" w:eastAsia="宋体" w:hAnsi="Verdana" w:cs="Verdana"/>
                <w:color w:val="000000"/>
                <w:kern w:val="0"/>
                <w:sz w:val="29"/>
                <w:szCs w:val="29"/>
                <w:shd w:val="clear" w:color="auto" w:fill="FFFFFF"/>
              </w:rPr>
              <w:t>12</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31</w:t>
            </w:r>
            <w:r w:rsidRPr="004D2E65">
              <w:rPr>
                <w:rFonts w:ascii="Verdana" w:eastAsia="宋体" w:hAnsi="Verdana" w:cs="Verdana" w:hint="eastAsia"/>
                <w:color w:val="000000"/>
                <w:kern w:val="0"/>
                <w:sz w:val="29"/>
                <w:szCs w:val="29"/>
                <w:shd w:val="clear" w:color="auto" w:fill="FFFFFF"/>
              </w:rPr>
              <w:t>日。</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第五条　各省</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区、市</w:t>
            </w:r>
            <w:r w:rsidRPr="004D2E65">
              <w:rPr>
                <w:rFonts w:ascii="Verdana" w:eastAsia="宋体" w:hAnsi="Verdana" w:cs="Verdana"/>
                <w:color w:val="000000"/>
                <w:kern w:val="0"/>
                <w:sz w:val="29"/>
                <w:szCs w:val="29"/>
                <w:shd w:val="clear" w:color="auto" w:fill="FFFFFF"/>
              </w:rPr>
              <w:t>)</w:t>
            </w:r>
            <w:r w:rsidRPr="004D2E65">
              <w:rPr>
                <w:rFonts w:ascii="Verdana" w:eastAsia="宋体" w:hAnsi="Verdana" w:cs="Verdana" w:hint="eastAsia"/>
                <w:color w:val="000000"/>
                <w:kern w:val="0"/>
                <w:sz w:val="29"/>
                <w:szCs w:val="29"/>
                <w:shd w:val="clear" w:color="auto" w:fill="FFFFFF"/>
              </w:rPr>
              <w:t>教育行政部门于次年</w:t>
            </w:r>
            <w:r w:rsidRPr="004D2E65">
              <w:rPr>
                <w:rFonts w:ascii="Verdana" w:eastAsia="宋体" w:hAnsi="Verdana" w:cs="Verdana"/>
                <w:color w:val="000000"/>
                <w:kern w:val="0"/>
                <w:sz w:val="29"/>
                <w:szCs w:val="29"/>
                <w:shd w:val="clear" w:color="auto" w:fill="FFFFFF"/>
              </w:rPr>
              <w:t>1</w:t>
            </w:r>
            <w:r w:rsidRPr="004D2E65">
              <w:rPr>
                <w:rFonts w:ascii="Verdana" w:eastAsia="宋体" w:hAnsi="Verdana" w:cs="Verdana" w:hint="eastAsia"/>
                <w:color w:val="000000"/>
                <w:kern w:val="0"/>
                <w:sz w:val="29"/>
                <w:szCs w:val="29"/>
                <w:shd w:val="clear" w:color="auto" w:fill="FFFFFF"/>
              </w:rPr>
              <w:t>月</w:t>
            </w:r>
            <w:r w:rsidRPr="004D2E65">
              <w:rPr>
                <w:rFonts w:ascii="Verdana" w:eastAsia="宋体" w:hAnsi="Verdana" w:cs="Verdana"/>
                <w:color w:val="000000"/>
                <w:kern w:val="0"/>
                <w:sz w:val="29"/>
                <w:szCs w:val="29"/>
                <w:shd w:val="clear" w:color="auto" w:fill="FFFFFF"/>
              </w:rPr>
              <w:t>15</w:t>
            </w:r>
            <w:r w:rsidRPr="004D2E65">
              <w:rPr>
                <w:rFonts w:ascii="Verdana" w:eastAsia="宋体" w:hAnsi="Verdana" w:cs="Verdana" w:hint="eastAsia"/>
                <w:color w:val="000000"/>
                <w:kern w:val="0"/>
                <w:sz w:val="29"/>
                <w:szCs w:val="29"/>
                <w:shd w:val="clear" w:color="auto" w:fill="FFFFFF"/>
              </w:rPr>
              <w:t>日之前，向教育部报送本年度学校体育工作报告及报表（含纸质文件和电子文档），请登陆教育部指定网站下载有关电子表格。</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第六条　教育部负责委托第三方机构编制和发布《全国学校体育工作年度报告》，研究、分析和公布全国学校体育工作基本情况、学生体质健康状况和相关信息。地方各级教育行政部门要结合本地实际组织编制和发布本地区的学校体育工作年度报告。</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第七条　各级教育行政部门要充分利用互联网站等信息技术进行信息汇总和动态发布学校体育工作年度报告，持续推动各地交流体育工作经验，展示体育改革成果，共享优质信息资源。</w:t>
            </w:r>
            <w:r w:rsidRPr="004D2E65">
              <w:rPr>
                <w:rFonts w:ascii="Verdana" w:eastAsia="宋体" w:hAnsi="Verdana" w:cs="Verdana" w:hint="eastAsia"/>
                <w:color w:val="000000"/>
                <w:kern w:val="0"/>
                <w:sz w:val="29"/>
                <w:szCs w:val="29"/>
                <w:shd w:val="clear" w:color="auto" w:fill="FFFFFF"/>
              </w:rPr>
              <w:lastRenderedPageBreak/>
              <w:t>同时，通过全面总结和建立健全年度报告制度，动态监测学校体育工作，及时发现工作中存在的问题，针对性地改进工作，提高学校体育工作水平。</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第八条　本办法自发布之日起施行。</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hint="eastAsia"/>
                <w:color w:val="000000"/>
                <w:kern w:val="0"/>
                <w:sz w:val="29"/>
                <w:szCs w:val="29"/>
                <w:shd w:val="clear" w:color="auto" w:fill="FFFFFF"/>
              </w:rPr>
              <w:t xml:space="preserve">　　填表说明：</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1.</w:t>
            </w:r>
            <w:r w:rsidRPr="004D2E65">
              <w:rPr>
                <w:rFonts w:ascii="Verdana" w:eastAsia="宋体" w:hAnsi="Verdana" w:cs="Verdana" w:hint="eastAsia"/>
                <w:color w:val="000000"/>
                <w:kern w:val="0"/>
                <w:sz w:val="29"/>
                <w:szCs w:val="29"/>
                <w:shd w:val="clear" w:color="auto" w:fill="FFFFFF"/>
              </w:rPr>
              <w:t>本表为学校体育工作年度报表，由省级教育行政部门汇总后完成最终填写。</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2.</w:t>
            </w:r>
            <w:r w:rsidRPr="004D2E65">
              <w:rPr>
                <w:rFonts w:ascii="Verdana" w:eastAsia="宋体" w:hAnsi="Verdana" w:cs="Verdana" w:hint="eastAsia"/>
                <w:color w:val="000000"/>
                <w:kern w:val="0"/>
                <w:sz w:val="29"/>
                <w:szCs w:val="29"/>
                <w:shd w:val="clear" w:color="auto" w:fill="FFFFFF"/>
              </w:rPr>
              <w:t>学校等级评估等情况一栏，请各地在学校自评、上级复核后，逐级汇总统计县、市有关数据后得出。</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3.</w:t>
            </w:r>
            <w:r w:rsidRPr="004D2E65">
              <w:rPr>
                <w:rFonts w:ascii="Verdana" w:eastAsia="宋体" w:hAnsi="Verdana" w:cs="Verdana" w:hint="eastAsia"/>
                <w:color w:val="000000"/>
                <w:kern w:val="0"/>
                <w:sz w:val="29"/>
                <w:szCs w:val="29"/>
                <w:shd w:val="clear" w:color="auto" w:fill="FFFFFF"/>
              </w:rPr>
              <w:t>达标标准请参照《国家学校体育卫生条件试行基本标准》（</w:t>
            </w:r>
            <w:proofErr w:type="gramStart"/>
            <w:r w:rsidRPr="004D2E65">
              <w:rPr>
                <w:rFonts w:ascii="Verdana" w:eastAsia="宋体" w:hAnsi="Verdana" w:cs="Verdana" w:hint="eastAsia"/>
                <w:color w:val="000000"/>
                <w:kern w:val="0"/>
                <w:sz w:val="29"/>
                <w:szCs w:val="29"/>
                <w:shd w:val="clear" w:color="auto" w:fill="FFFFFF"/>
              </w:rPr>
              <w:t>教体艺</w:t>
            </w:r>
            <w:proofErr w:type="gramEnd"/>
            <w:r w:rsidRPr="004D2E65">
              <w:rPr>
                <w:rFonts w:ascii="Verdana" w:eastAsia="宋体" w:hAnsi="Verdana" w:cs="Verdana" w:hint="eastAsia"/>
                <w:color w:val="000000"/>
                <w:kern w:val="0"/>
                <w:sz w:val="29"/>
                <w:szCs w:val="29"/>
                <w:shd w:val="clear" w:color="auto" w:fill="FFFFFF"/>
              </w:rPr>
              <w:t>【</w:t>
            </w:r>
            <w:r w:rsidRPr="004D2E65">
              <w:rPr>
                <w:rFonts w:ascii="Verdana" w:eastAsia="宋体" w:hAnsi="Verdana" w:cs="Verdana"/>
                <w:color w:val="000000"/>
                <w:kern w:val="0"/>
                <w:sz w:val="29"/>
                <w:szCs w:val="29"/>
                <w:shd w:val="clear" w:color="auto" w:fill="FFFFFF"/>
              </w:rPr>
              <w:t>2008</w:t>
            </w:r>
            <w:r w:rsidRPr="004D2E65">
              <w:rPr>
                <w:rFonts w:ascii="Verdana" w:eastAsia="宋体" w:hAnsi="Verdana" w:cs="Verdana" w:hint="eastAsia"/>
                <w:color w:val="000000"/>
                <w:kern w:val="0"/>
                <w:sz w:val="29"/>
                <w:szCs w:val="29"/>
                <w:shd w:val="clear" w:color="auto" w:fill="FFFFFF"/>
              </w:rPr>
              <w:t>】</w:t>
            </w:r>
            <w:r w:rsidRPr="004D2E65">
              <w:rPr>
                <w:rFonts w:ascii="Verdana" w:eastAsia="宋体" w:hAnsi="Verdana" w:cs="Verdana"/>
                <w:color w:val="000000"/>
                <w:kern w:val="0"/>
                <w:sz w:val="29"/>
                <w:szCs w:val="29"/>
                <w:shd w:val="clear" w:color="auto" w:fill="FFFFFF"/>
              </w:rPr>
              <w:t>5</w:t>
            </w:r>
            <w:r w:rsidRPr="004D2E65">
              <w:rPr>
                <w:rFonts w:ascii="Verdana" w:eastAsia="宋体" w:hAnsi="Verdana" w:cs="Verdana" w:hint="eastAsia"/>
                <w:color w:val="000000"/>
                <w:kern w:val="0"/>
                <w:sz w:val="29"/>
                <w:szCs w:val="29"/>
                <w:shd w:val="clear" w:color="auto" w:fill="FFFFFF"/>
              </w:rPr>
              <w:t>号）。</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4.</w:t>
            </w:r>
            <w:r w:rsidRPr="004D2E65">
              <w:rPr>
                <w:rFonts w:ascii="Verdana" w:eastAsia="宋体" w:hAnsi="Verdana" w:cs="Verdana" w:hint="eastAsia"/>
                <w:color w:val="000000"/>
                <w:kern w:val="0"/>
                <w:sz w:val="29"/>
                <w:szCs w:val="29"/>
                <w:shd w:val="clear" w:color="auto" w:fill="FFFFFF"/>
              </w:rPr>
              <w:t>体育馆等场地标准请参照</w:t>
            </w:r>
            <w:r w:rsidRPr="004D2E65">
              <w:rPr>
                <w:rFonts w:ascii="Verdana" w:eastAsia="宋体" w:hAnsi="Verdana" w:cs="Verdana"/>
                <w:color w:val="000000"/>
                <w:kern w:val="0"/>
                <w:sz w:val="29"/>
                <w:szCs w:val="29"/>
                <w:shd w:val="clear" w:color="auto" w:fill="FFFFFF"/>
              </w:rPr>
              <w:t>2012</w:t>
            </w:r>
            <w:r w:rsidRPr="004D2E65">
              <w:rPr>
                <w:rFonts w:ascii="Verdana" w:eastAsia="宋体" w:hAnsi="Verdana" w:cs="Verdana" w:hint="eastAsia"/>
                <w:color w:val="000000"/>
                <w:kern w:val="0"/>
                <w:sz w:val="29"/>
                <w:szCs w:val="29"/>
                <w:shd w:val="clear" w:color="auto" w:fill="FFFFFF"/>
              </w:rPr>
              <w:t>年住房和城乡建设部发布的《中小学体育设施技术规程》（</w:t>
            </w:r>
            <w:r w:rsidRPr="004D2E65">
              <w:rPr>
                <w:rFonts w:ascii="Verdana" w:eastAsia="宋体" w:hAnsi="Verdana" w:cs="Verdana"/>
                <w:color w:val="000000"/>
                <w:kern w:val="0"/>
                <w:sz w:val="29"/>
                <w:szCs w:val="29"/>
                <w:shd w:val="clear" w:color="auto" w:fill="FFFFFF"/>
              </w:rPr>
              <w:t>JGT/T280-2012</w:t>
            </w:r>
            <w:r w:rsidRPr="004D2E65">
              <w:rPr>
                <w:rFonts w:ascii="Verdana" w:eastAsia="宋体" w:hAnsi="Verdana" w:cs="Verdana" w:hint="eastAsia"/>
                <w:color w:val="000000"/>
                <w:kern w:val="0"/>
                <w:sz w:val="29"/>
                <w:szCs w:val="29"/>
                <w:shd w:val="clear" w:color="auto" w:fill="FFFFFF"/>
              </w:rPr>
              <w:t>）。</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5.</w:t>
            </w:r>
            <w:r w:rsidRPr="004D2E65">
              <w:rPr>
                <w:rFonts w:ascii="Verdana" w:eastAsia="宋体" w:hAnsi="Verdana" w:cs="Verdana" w:hint="eastAsia"/>
                <w:color w:val="000000"/>
                <w:kern w:val="0"/>
                <w:sz w:val="29"/>
                <w:szCs w:val="29"/>
                <w:shd w:val="clear" w:color="auto" w:fill="FFFFFF"/>
              </w:rPr>
              <w:t>具体内容说明如下：</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体育课开足数：是指按照国家要求开足开齐体育课的学校数。</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大课间体育活动数：是指每天统一安排全校性</w:t>
            </w:r>
            <w:r w:rsidRPr="004D2E65">
              <w:rPr>
                <w:rFonts w:ascii="Verdana" w:eastAsia="宋体" w:hAnsi="Verdana" w:cs="Verdana"/>
                <w:color w:val="000000"/>
                <w:kern w:val="0"/>
                <w:sz w:val="29"/>
                <w:szCs w:val="29"/>
                <w:shd w:val="clear" w:color="auto" w:fill="FFFFFF"/>
              </w:rPr>
              <w:t>25-30</w:t>
            </w:r>
            <w:r w:rsidRPr="004D2E65">
              <w:rPr>
                <w:rFonts w:ascii="Verdana" w:eastAsia="宋体" w:hAnsi="Verdana" w:cs="Verdana" w:hint="eastAsia"/>
                <w:color w:val="000000"/>
                <w:kern w:val="0"/>
                <w:sz w:val="29"/>
                <w:szCs w:val="29"/>
                <w:shd w:val="clear" w:color="auto" w:fill="FFFFFF"/>
              </w:rPr>
              <w:t>分钟的大课间体育活动学校数。</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lastRenderedPageBreak/>
              <w:t xml:space="preserve">* </w:t>
            </w:r>
            <w:r w:rsidRPr="004D2E65">
              <w:rPr>
                <w:rFonts w:ascii="Verdana" w:eastAsia="宋体" w:hAnsi="Verdana" w:cs="Verdana" w:hint="eastAsia"/>
                <w:color w:val="000000"/>
                <w:kern w:val="0"/>
                <w:sz w:val="29"/>
                <w:szCs w:val="29"/>
                <w:shd w:val="clear" w:color="auto" w:fill="FFFFFF"/>
              </w:rPr>
              <w:t>体育教师缺额百分比：是指根据国家相关规定以及工作量计算办法，短缺的体育教师人数占国家规定教师总人数的比例，达标人数可以参照《国家学校体育卫生条件试行基本标准》的要求。</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体育教师参训人数：是指体育教师参加县级（含县级）以上培训，并获得培训证书的人数。</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体育场</w:t>
            </w:r>
            <w:proofErr w:type="gramStart"/>
            <w:r w:rsidRPr="004D2E65">
              <w:rPr>
                <w:rFonts w:ascii="Verdana" w:eastAsia="宋体" w:hAnsi="Verdana" w:cs="Verdana" w:hint="eastAsia"/>
                <w:color w:val="000000"/>
                <w:kern w:val="0"/>
                <w:sz w:val="29"/>
                <w:szCs w:val="29"/>
                <w:shd w:val="clear" w:color="auto" w:fill="FFFFFF"/>
              </w:rPr>
              <w:t>地经费</w:t>
            </w:r>
            <w:proofErr w:type="gramEnd"/>
            <w:r w:rsidRPr="004D2E65">
              <w:rPr>
                <w:rFonts w:ascii="Verdana" w:eastAsia="宋体" w:hAnsi="Verdana" w:cs="Verdana" w:hint="eastAsia"/>
                <w:color w:val="000000"/>
                <w:kern w:val="0"/>
                <w:sz w:val="29"/>
                <w:szCs w:val="29"/>
                <w:shd w:val="clear" w:color="auto" w:fill="FFFFFF"/>
              </w:rPr>
              <w:t>支出：是指学校每年在体育场地建设、修缮等方面的费用支出。</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体育专用器材经费支出：是指学校用于购置并按财会制度规定纳入固定资产核算范围的体育专用器材支出及大件器材补充、添置的费用。</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体育工作经费：是指学校组织定期体育活动、课余训练、体质测试、比赛、教师培训等方面的费用以及地方财政专项用于学校体育的费用。</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hint="eastAsia"/>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体育专项督导覆盖率：是指地方教育督导中对学校体育工作督导的学校数量占地方学校数量的比例。</w:t>
            </w:r>
            <w:r w:rsidRPr="004D2E65">
              <w:rPr>
                <w:rFonts w:ascii="宋体" w:eastAsia="宋体" w:hAnsi="宋体" w:cs="宋体" w:hint="eastAsia"/>
                <w:kern w:val="0"/>
                <w:sz w:val="18"/>
                <w:szCs w:val="18"/>
              </w:rPr>
              <w:t xml:space="preserve"> </w:t>
            </w:r>
          </w:p>
          <w:p w:rsidR="004D2E65" w:rsidRPr="004D2E65" w:rsidRDefault="004D2E65" w:rsidP="004D2E65">
            <w:pPr>
              <w:widowControl/>
              <w:shd w:val="clear" w:color="auto" w:fill="FFFFFF"/>
              <w:spacing w:before="150" w:after="330" w:line="300" w:lineRule="atLeast"/>
              <w:ind w:left="150" w:right="150"/>
              <w:jc w:val="left"/>
              <w:rPr>
                <w:rFonts w:ascii="宋体" w:eastAsia="宋体" w:hAnsi="宋体" w:cs="宋体"/>
                <w:kern w:val="0"/>
                <w:sz w:val="18"/>
                <w:szCs w:val="18"/>
              </w:rPr>
            </w:pPr>
            <w:r w:rsidRPr="004D2E65">
              <w:rPr>
                <w:rFonts w:ascii="Verdana" w:eastAsia="宋体" w:hAnsi="Verdana" w:cs="Verdana"/>
                <w:color w:val="000000"/>
                <w:kern w:val="0"/>
                <w:sz w:val="29"/>
                <w:szCs w:val="29"/>
                <w:shd w:val="clear" w:color="auto" w:fill="FFFFFF"/>
              </w:rPr>
              <w:t xml:space="preserve">* </w:t>
            </w:r>
            <w:r w:rsidRPr="004D2E65">
              <w:rPr>
                <w:rFonts w:ascii="Verdana" w:eastAsia="宋体" w:hAnsi="Verdana" w:cs="Verdana" w:hint="eastAsia"/>
                <w:color w:val="000000"/>
                <w:kern w:val="0"/>
                <w:sz w:val="29"/>
                <w:szCs w:val="29"/>
                <w:shd w:val="clear" w:color="auto" w:fill="FFFFFF"/>
              </w:rPr>
              <w:t>职业学校、特殊教育学校包含在相应办学层次统计数据中。</w:t>
            </w:r>
            <w:r w:rsidRPr="004D2E65">
              <w:rPr>
                <w:rFonts w:ascii="宋体" w:eastAsia="宋体" w:hAnsi="宋体" w:cs="宋体" w:hint="eastAsia"/>
                <w:kern w:val="0"/>
                <w:sz w:val="18"/>
                <w:szCs w:val="18"/>
              </w:rPr>
              <w:t xml:space="preserve"> </w:t>
            </w:r>
          </w:p>
        </w:tc>
      </w:tr>
    </w:tbl>
    <w:p w:rsidR="004E6C27" w:rsidRPr="004D2E65" w:rsidRDefault="004E6C27">
      <w:pPr>
        <w:rPr>
          <w:rFonts w:hint="eastAsia"/>
        </w:rPr>
      </w:pPr>
    </w:p>
    <w:sectPr w:rsidR="004E6C27" w:rsidRPr="004D2E65" w:rsidSect="004E6C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E65"/>
    <w:rsid w:val="00010C36"/>
    <w:rsid w:val="00017129"/>
    <w:rsid w:val="00025B82"/>
    <w:rsid w:val="000512BB"/>
    <w:rsid w:val="00070C1A"/>
    <w:rsid w:val="000803C2"/>
    <w:rsid w:val="000917C2"/>
    <w:rsid w:val="00096795"/>
    <w:rsid w:val="000D3B73"/>
    <w:rsid w:val="000D5FA6"/>
    <w:rsid w:val="00175BD8"/>
    <w:rsid w:val="00281D3A"/>
    <w:rsid w:val="002A1E7F"/>
    <w:rsid w:val="002C15E2"/>
    <w:rsid w:val="00362581"/>
    <w:rsid w:val="003B6F42"/>
    <w:rsid w:val="004701E7"/>
    <w:rsid w:val="00471B44"/>
    <w:rsid w:val="004B7C1E"/>
    <w:rsid w:val="004D2E65"/>
    <w:rsid w:val="004D51FC"/>
    <w:rsid w:val="004E6C27"/>
    <w:rsid w:val="00512086"/>
    <w:rsid w:val="00520ABB"/>
    <w:rsid w:val="00592D9A"/>
    <w:rsid w:val="005C4E44"/>
    <w:rsid w:val="006106A1"/>
    <w:rsid w:val="0061581B"/>
    <w:rsid w:val="00656C3F"/>
    <w:rsid w:val="00660159"/>
    <w:rsid w:val="00670AA3"/>
    <w:rsid w:val="0071298D"/>
    <w:rsid w:val="00747B01"/>
    <w:rsid w:val="00747B64"/>
    <w:rsid w:val="00763503"/>
    <w:rsid w:val="00786184"/>
    <w:rsid w:val="007C0904"/>
    <w:rsid w:val="00825D6B"/>
    <w:rsid w:val="008344CD"/>
    <w:rsid w:val="00871345"/>
    <w:rsid w:val="00872A6F"/>
    <w:rsid w:val="008829A3"/>
    <w:rsid w:val="008949C0"/>
    <w:rsid w:val="008B17C6"/>
    <w:rsid w:val="0094015B"/>
    <w:rsid w:val="009906C0"/>
    <w:rsid w:val="00A0722D"/>
    <w:rsid w:val="00A25151"/>
    <w:rsid w:val="00A4097B"/>
    <w:rsid w:val="00A509B4"/>
    <w:rsid w:val="00A723BA"/>
    <w:rsid w:val="00AC53DE"/>
    <w:rsid w:val="00AD0D56"/>
    <w:rsid w:val="00AF2F80"/>
    <w:rsid w:val="00B109FE"/>
    <w:rsid w:val="00B33EA8"/>
    <w:rsid w:val="00B43BB1"/>
    <w:rsid w:val="00B5600F"/>
    <w:rsid w:val="00B66505"/>
    <w:rsid w:val="00B709FD"/>
    <w:rsid w:val="00BD64EB"/>
    <w:rsid w:val="00C11CB5"/>
    <w:rsid w:val="00C203B8"/>
    <w:rsid w:val="00C71524"/>
    <w:rsid w:val="00CC2E84"/>
    <w:rsid w:val="00CE712E"/>
    <w:rsid w:val="00D20A81"/>
    <w:rsid w:val="00DB1B58"/>
    <w:rsid w:val="00DD3E55"/>
    <w:rsid w:val="00E10053"/>
    <w:rsid w:val="00E341CE"/>
    <w:rsid w:val="00EB4E60"/>
    <w:rsid w:val="00EC703B"/>
    <w:rsid w:val="00F15E9C"/>
    <w:rsid w:val="00F579D3"/>
    <w:rsid w:val="00FC1FB0"/>
    <w:rsid w:val="00FD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640461">
    <w:name w:val="timestyle640461"/>
    <w:basedOn w:val="a0"/>
    <w:rsid w:val="004D2E65"/>
    <w:rPr>
      <w:sz w:val="18"/>
      <w:szCs w:val="18"/>
    </w:rPr>
  </w:style>
  <w:style w:type="character" w:customStyle="1" w:styleId="authorstyle640461">
    <w:name w:val="authorstyle640461"/>
    <w:basedOn w:val="a0"/>
    <w:rsid w:val="004D2E65"/>
    <w:rPr>
      <w:sz w:val="18"/>
      <w:szCs w:val="18"/>
    </w:rPr>
  </w:style>
  <w:style w:type="paragraph" w:styleId="a3">
    <w:name w:val="Normal (Web)"/>
    <w:basedOn w:val="a"/>
    <w:uiPriority w:val="99"/>
    <w:unhideWhenUsed/>
    <w:rsid w:val="004D2E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2E65"/>
    <w:rPr>
      <w:b/>
      <w:bCs/>
    </w:rPr>
  </w:style>
</w:styles>
</file>

<file path=word/webSettings.xml><?xml version="1.0" encoding="utf-8"?>
<w:webSettings xmlns:r="http://schemas.openxmlformats.org/officeDocument/2006/relationships" xmlns:w="http://schemas.openxmlformats.org/wordprocessingml/2006/main">
  <w:divs>
    <w:div w:id="46077171">
      <w:bodyDiv w:val="1"/>
      <w:marLeft w:val="0"/>
      <w:marRight w:val="0"/>
      <w:marTop w:val="0"/>
      <w:marBottom w:val="0"/>
      <w:divBdr>
        <w:top w:val="none" w:sz="0" w:space="0" w:color="auto"/>
        <w:left w:val="none" w:sz="0" w:space="0" w:color="auto"/>
        <w:bottom w:val="none" w:sz="0" w:space="0" w:color="auto"/>
        <w:right w:val="none" w:sz="0" w:space="0" w:color="auto"/>
      </w:divBdr>
      <w:divsChild>
        <w:div w:id="756555765">
          <w:marLeft w:val="0"/>
          <w:marRight w:val="0"/>
          <w:marTop w:val="0"/>
          <w:marBottom w:val="0"/>
          <w:divBdr>
            <w:top w:val="none" w:sz="0" w:space="0" w:color="auto"/>
            <w:left w:val="none" w:sz="0" w:space="0" w:color="auto"/>
            <w:bottom w:val="none" w:sz="0" w:space="0" w:color="auto"/>
            <w:right w:val="none" w:sz="0" w:space="0" w:color="auto"/>
          </w:divBdr>
          <w:divsChild>
            <w:div w:id="769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2017-03-06T13:59:00Z</dcterms:created>
  <dcterms:modified xsi:type="dcterms:W3CDTF">2017-03-06T14:00:00Z</dcterms:modified>
</cp:coreProperties>
</file>