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25" w:type="pct"/>
        <w:jc w:val="center"/>
        <w:tblCellSpacing w:w="0" w:type="dxa"/>
        <w:tblCellMar>
          <w:left w:w="0" w:type="dxa"/>
          <w:right w:w="0" w:type="dxa"/>
        </w:tblCellMar>
        <w:tblLook w:val="04A0"/>
      </w:tblPr>
      <w:tblGrid>
        <w:gridCol w:w="8348"/>
      </w:tblGrid>
      <w:tr w:rsidR="00A6459E" w:rsidRPr="007222F5" w:rsidTr="004E5DA7">
        <w:trPr>
          <w:trHeight w:val="1016"/>
          <w:tblCellSpacing w:w="0" w:type="dxa"/>
          <w:jc w:val="center"/>
        </w:trPr>
        <w:tc>
          <w:tcPr>
            <w:tcW w:w="0" w:type="auto"/>
            <w:vAlign w:val="center"/>
            <w:hideMark/>
          </w:tcPr>
          <w:p w:rsidR="00A6459E" w:rsidRDefault="00A6459E" w:rsidP="004E5DA7">
            <w:pPr>
              <w:widowControl/>
              <w:adjustRightInd w:val="0"/>
              <w:snapToGrid w:val="0"/>
              <w:spacing w:line="500" w:lineRule="atLeast"/>
              <w:jc w:val="center"/>
              <w:rPr>
                <w:rFonts w:ascii="宋体" w:hAnsi="宋体" w:cs="宋体" w:hint="eastAsia"/>
                <w:b/>
                <w:kern w:val="0"/>
                <w:sz w:val="36"/>
                <w:szCs w:val="36"/>
              </w:rPr>
            </w:pPr>
            <w:r w:rsidRPr="007222F5">
              <w:rPr>
                <w:rFonts w:ascii="宋体" w:hAnsi="宋体" w:cs="宋体" w:hint="eastAsia"/>
                <w:b/>
                <w:kern w:val="0"/>
                <w:sz w:val="36"/>
                <w:szCs w:val="36"/>
              </w:rPr>
              <w:t>教育部关于印发《国家学生体质健康标准</w:t>
            </w:r>
          </w:p>
          <w:p w:rsidR="00A6459E" w:rsidRPr="007222F5" w:rsidRDefault="00A6459E" w:rsidP="004E5DA7">
            <w:pPr>
              <w:widowControl/>
              <w:adjustRightInd w:val="0"/>
              <w:snapToGrid w:val="0"/>
              <w:spacing w:line="500" w:lineRule="atLeast"/>
              <w:jc w:val="center"/>
              <w:rPr>
                <w:rFonts w:ascii="宋体" w:hAnsi="宋体" w:cs="宋体"/>
                <w:b/>
                <w:kern w:val="0"/>
                <w:sz w:val="36"/>
                <w:szCs w:val="36"/>
              </w:rPr>
            </w:pPr>
            <w:r w:rsidRPr="007222F5">
              <w:rPr>
                <w:rFonts w:ascii="宋体" w:hAnsi="宋体" w:cs="宋体" w:hint="eastAsia"/>
                <w:b/>
                <w:kern w:val="0"/>
                <w:sz w:val="36"/>
                <w:szCs w:val="36"/>
              </w:rPr>
              <w:t>（2014年修订）》的通知</w:t>
            </w:r>
          </w:p>
        </w:tc>
      </w:tr>
      <w:tr w:rsidR="00A6459E" w:rsidRPr="00CE4252" w:rsidTr="004E5DA7">
        <w:trPr>
          <w:trHeight w:val="379"/>
          <w:tblCellSpacing w:w="0" w:type="dxa"/>
          <w:jc w:val="center"/>
        </w:trPr>
        <w:tc>
          <w:tcPr>
            <w:tcW w:w="0" w:type="auto"/>
            <w:vAlign w:val="center"/>
            <w:hideMark/>
          </w:tcPr>
          <w:p w:rsidR="00A6459E" w:rsidRPr="00CE4252" w:rsidRDefault="00A6459E" w:rsidP="004E5DA7">
            <w:pPr>
              <w:widowControl/>
              <w:adjustRightInd w:val="0"/>
              <w:snapToGrid w:val="0"/>
              <w:spacing w:line="500" w:lineRule="atLeast"/>
              <w:ind w:firstLineChars="200" w:firstLine="560"/>
              <w:jc w:val="center"/>
              <w:rPr>
                <w:rFonts w:ascii="仿宋" w:eastAsia="仿宋" w:hAnsi="仿宋" w:cs="宋体"/>
                <w:kern w:val="0"/>
                <w:sz w:val="28"/>
                <w:szCs w:val="28"/>
              </w:rPr>
            </w:pPr>
            <w:r w:rsidRPr="00CE4252">
              <w:rPr>
                <w:rFonts w:ascii="仿宋" w:eastAsia="仿宋" w:hAnsi="仿宋" w:cs="宋体" w:hint="eastAsia"/>
                <w:kern w:val="0"/>
                <w:sz w:val="28"/>
                <w:szCs w:val="28"/>
              </w:rPr>
              <w:t>教体艺[2014]5号</w:t>
            </w:r>
          </w:p>
        </w:tc>
      </w:tr>
      <w:tr w:rsidR="00A6459E" w:rsidRPr="00CE4252" w:rsidTr="004E5DA7">
        <w:trPr>
          <w:trHeight w:val="5567"/>
          <w:tblCellSpacing w:w="0" w:type="dxa"/>
          <w:jc w:val="center"/>
        </w:trPr>
        <w:tc>
          <w:tcPr>
            <w:tcW w:w="0" w:type="auto"/>
            <w:hideMark/>
          </w:tcPr>
          <w:p w:rsidR="00A6459E" w:rsidRPr="00CE4252" w:rsidRDefault="00A6459E" w:rsidP="004E5DA7">
            <w:pPr>
              <w:widowControl/>
              <w:adjustRightInd w:val="0"/>
              <w:snapToGrid w:val="0"/>
              <w:spacing w:line="500" w:lineRule="atLeast"/>
              <w:ind w:firstLineChars="200" w:firstLine="560"/>
              <w:rPr>
                <w:rFonts w:ascii="仿宋" w:eastAsia="仿宋" w:hAnsi="仿宋" w:cs="宋体"/>
                <w:color w:val="000000"/>
                <w:kern w:val="0"/>
                <w:sz w:val="28"/>
                <w:szCs w:val="28"/>
              </w:rPr>
            </w:pPr>
            <w:r w:rsidRPr="00CE4252">
              <w:rPr>
                <w:rFonts w:ascii="仿宋" w:eastAsia="仿宋" w:hAnsi="仿宋" w:cs="宋体" w:hint="eastAsia"/>
                <w:color w:val="000000"/>
                <w:kern w:val="0"/>
                <w:sz w:val="28"/>
                <w:szCs w:val="28"/>
              </w:rPr>
              <w:t>各省、自治区、直辖市教育厅（教委），新疆生产建设兵团教育局，部属各高等学校：</w:t>
            </w:r>
          </w:p>
          <w:p w:rsidR="00A6459E" w:rsidRPr="00CE4252" w:rsidRDefault="00A6459E" w:rsidP="004E5DA7">
            <w:pPr>
              <w:widowControl/>
              <w:adjustRightInd w:val="0"/>
              <w:snapToGrid w:val="0"/>
              <w:spacing w:line="500" w:lineRule="atLeast"/>
              <w:ind w:firstLineChars="200" w:firstLine="560"/>
              <w:rPr>
                <w:rFonts w:ascii="仿宋" w:eastAsia="仿宋" w:hAnsi="仿宋" w:cs="宋体"/>
                <w:color w:val="000000"/>
                <w:kern w:val="0"/>
                <w:sz w:val="28"/>
                <w:szCs w:val="28"/>
              </w:rPr>
            </w:pPr>
            <w:r w:rsidRPr="00CE4252">
              <w:rPr>
                <w:rFonts w:ascii="仿宋" w:eastAsia="仿宋" w:hAnsi="仿宋" w:cs="宋体" w:hint="eastAsia"/>
                <w:color w:val="000000"/>
                <w:kern w:val="0"/>
                <w:sz w:val="28"/>
                <w:szCs w:val="28"/>
              </w:rPr>
              <w:t>为建立健全国家学生体质健康监测评价机制，激励学生积极参加身体锻炼，引导学校深化体育教学改革，推动各地加强学校体育工作，促进青少年身心健康、体魄强健、全面发展，在认真总结各地实施现行《国家学生体质健康标准》的基础上，结合新时期青少年体质健康状况和学校体育工作实际，我部组织对现行《国家学生体质健康标准》进行了修订。现将《国家学生体质健康标准(2014年修订）》印发给你们，请认真贯彻执行。</w:t>
            </w:r>
          </w:p>
          <w:p w:rsidR="00A6459E" w:rsidRPr="00CE4252" w:rsidRDefault="00A6459E" w:rsidP="004E5DA7">
            <w:pPr>
              <w:widowControl/>
              <w:adjustRightInd w:val="0"/>
              <w:snapToGrid w:val="0"/>
              <w:spacing w:line="500" w:lineRule="atLeast"/>
              <w:ind w:firstLineChars="2350" w:firstLine="6580"/>
              <w:rPr>
                <w:rFonts w:ascii="仿宋" w:eastAsia="仿宋" w:hAnsi="仿宋" w:cs="宋体"/>
                <w:color w:val="000000"/>
                <w:kern w:val="0"/>
                <w:sz w:val="28"/>
                <w:szCs w:val="28"/>
              </w:rPr>
            </w:pPr>
            <w:r w:rsidRPr="00CE4252">
              <w:rPr>
                <w:rFonts w:ascii="仿宋" w:eastAsia="仿宋" w:hAnsi="仿宋" w:cs="宋体" w:hint="eastAsia"/>
                <w:color w:val="000000"/>
                <w:kern w:val="0"/>
                <w:sz w:val="28"/>
                <w:szCs w:val="28"/>
              </w:rPr>
              <w:t>教育部</w:t>
            </w:r>
          </w:p>
          <w:p w:rsidR="00A6459E" w:rsidRPr="00CE4252" w:rsidRDefault="00A6459E" w:rsidP="004E5DA7">
            <w:pPr>
              <w:widowControl/>
              <w:adjustRightInd w:val="0"/>
              <w:snapToGrid w:val="0"/>
              <w:spacing w:line="500" w:lineRule="atLeast"/>
              <w:ind w:firstLineChars="2200" w:firstLine="6160"/>
              <w:rPr>
                <w:rFonts w:ascii="仿宋" w:eastAsia="仿宋" w:hAnsi="仿宋" w:cs="宋体"/>
                <w:color w:val="000000"/>
                <w:kern w:val="0"/>
                <w:sz w:val="28"/>
                <w:szCs w:val="28"/>
              </w:rPr>
            </w:pPr>
            <w:r w:rsidRPr="00CE4252">
              <w:rPr>
                <w:rFonts w:ascii="仿宋" w:eastAsia="仿宋" w:hAnsi="仿宋" w:cs="宋体" w:hint="eastAsia"/>
                <w:color w:val="000000"/>
                <w:kern w:val="0"/>
                <w:sz w:val="28"/>
                <w:szCs w:val="28"/>
              </w:rPr>
              <w:t>2014年7月7日</w:t>
            </w:r>
          </w:p>
        </w:tc>
      </w:tr>
    </w:tbl>
    <w:p w:rsidR="00A6459E" w:rsidRPr="007222F5" w:rsidRDefault="00A6459E" w:rsidP="00A6459E">
      <w:pPr>
        <w:adjustRightInd w:val="0"/>
        <w:snapToGrid w:val="0"/>
        <w:spacing w:line="500" w:lineRule="atLeast"/>
        <w:ind w:firstLineChars="200" w:firstLine="560"/>
        <w:rPr>
          <w:rFonts w:ascii="宋体" w:hAnsi="宋体"/>
          <w:sz w:val="28"/>
          <w:szCs w:val="28"/>
        </w:rPr>
      </w:pPr>
      <w:r w:rsidRPr="007222F5">
        <w:rPr>
          <w:rFonts w:ascii="宋体" w:hAnsi="宋体" w:hint="eastAsia"/>
          <w:sz w:val="28"/>
          <w:szCs w:val="28"/>
        </w:rPr>
        <w:t>附件：</w:t>
      </w:r>
    </w:p>
    <w:p w:rsidR="00A6459E" w:rsidRPr="00D33D40" w:rsidRDefault="00A6459E" w:rsidP="00A6459E">
      <w:pPr>
        <w:adjustRightInd w:val="0"/>
        <w:snapToGrid w:val="0"/>
        <w:spacing w:line="500" w:lineRule="atLeast"/>
        <w:ind w:firstLineChars="200" w:firstLine="723"/>
        <w:jc w:val="center"/>
        <w:rPr>
          <w:rFonts w:ascii="宋体" w:hAnsi="宋体"/>
          <w:b/>
          <w:sz w:val="36"/>
          <w:szCs w:val="36"/>
        </w:rPr>
      </w:pPr>
      <w:r w:rsidRPr="00D33D40">
        <w:rPr>
          <w:rFonts w:ascii="宋体" w:hAnsi="宋体" w:hint="eastAsia"/>
          <w:b/>
          <w:sz w:val="36"/>
          <w:szCs w:val="36"/>
        </w:rPr>
        <w:t>国家学生体质健康标准（2014年修订）</w:t>
      </w:r>
    </w:p>
    <w:p w:rsidR="00A6459E" w:rsidRPr="00CE4252" w:rsidRDefault="00A6459E" w:rsidP="00A6459E">
      <w:pPr>
        <w:adjustRightInd w:val="0"/>
        <w:snapToGrid w:val="0"/>
        <w:spacing w:line="500" w:lineRule="atLeast"/>
        <w:ind w:firstLineChars="200" w:firstLine="560"/>
        <w:rPr>
          <w:rFonts w:ascii="仿宋" w:eastAsia="仿宋" w:hAnsi="仿宋"/>
          <w:color w:val="0000FF"/>
          <w:sz w:val="28"/>
          <w:szCs w:val="28"/>
        </w:rPr>
      </w:pPr>
      <w:r w:rsidRPr="00CE4252">
        <w:rPr>
          <w:rFonts w:ascii="仿宋" w:eastAsia="仿宋" w:hAnsi="仿宋" w:hint="eastAsia"/>
          <w:sz w:val="28"/>
          <w:szCs w:val="28"/>
        </w:rPr>
        <w:t>一、说明</w:t>
      </w:r>
    </w:p>
    <w:p w:rsidR="00A6459E" w:rsidRPr="00CE4252" w:rsidRDefault="00A6459E" w:rsidP="00A6459E">
      <w:pPr>
        <w:adjustRightInd w:val="0"/>
        <w:snapToGrid w:val="0"/>
        <w:spacing w:line="500" w:lineRule="atLeast"/>
        <w:ind w:firstLineChars="200" w:firstLine="560"/>
        <w:rPr>
          <w:rFonts w:ascii="仿宋" w:eastAsia="仿宋" w:hAnsi="仿宋"/>
          <w:sz w:val="28"/>
          <w:szCs w:val="28"/>
        </w:rPr>
      </w:pPr>
      <w:r w:rsidRPr="00CE4252">
        <w:rPr>
          <w:rFonts w:ascii="仿宋" w:eastAsia="仿宋" w:hAnsi="仿宋" w:hint="eastAsia"/>
          <w:sz w:val="28"/>
          <w:szCs w:val="28"/>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A6459E" w:rsidRPr="00CE4252" w:rsidRDefault="00A6459E" w:rsidP="00A6459E">
      <w:pPr>
        <w:adjustRightInd w:val="0"/>
        <w:snapToGrid w:val="0"/>
        <w:spacing w:line="500" w:lineRule="atLeast"/>
        <w:ind w:firstLineChars="200" w:firstLine="560"/>
        <w:rPr>
          <w:rFonts w:ascii="仿宋" w:eastAsia="仿宋" w:hAnsi="仿宋"/>
          <w:sz w:val="28"/>
          <w:szCs w:val="28"/>
        </w:rPr>
      </w:pPr>
      <w:r w:rsidRPr="00CE4252">
        <w:rPr>
          <w:rFonts w:ascii="仿宋" w:eastAsia="仿宋" w:hAnsi="仿宋" w:hint="eastAsia"/>
          <w:sz w:val="28"/>
          <w:szCs w:val="28"/>
        </w:rPr>
        <w:t>2.本标准的修订坚持健康第一，</w:t>
      </w:r>
      <w:r w:rsidRPr="00CE4252">
        <w:rPr>
          <w:rFonts w:ascii="仿宋" w:eastAsia="仿宋" w:hAnsi="仿宋" w:hint="eastAsia"/>
          <w:kern w:val="0"/>
          <w:sz w:val="28"/>
          <w:szCs w:val="28"/>
        </w:rPr>
        <w:t>落实</w:t>
      </w:r>
      <w:r w:rsidRPr="00CE4252">
        <w:rPr>
          <w:rFonts w:ascii="仿宋" w:eastAsia="仿宋" w:hAnsi="仿宋" w:hint="eastAsia"/>
          <w:sz w:val="28"/>
          <w:szCs w:val="28"/>
        </w:rPr>
        <w:t>《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w:t>
      </w:r>
      <w:r w:rsidRPr="00CE4252">
        <w:rPr>
          <w:rFonts w:ascii="仿宋" w:eastAsia="仿宋" w:hAnsi="仿宋" w:hint="eastAsia"/>
          <w:sz w:val="28"/>
          <w:szCs w:val="28"/>
        </w:rPr>
        <w:lastRenderedPageBreak/>
        <w:t>度、效度和区分度，着重强化其教育激励、反馈调整和引导锻炼的功能，着重提高其教育监测和绩效评价的支撑能力。</w:t>
      </w:r>
    </w:p>
    <w:p w:rsidR="00A6459E" w:rsidRPr="00CE4252" w:rsidRDefault="00A6459E" w:rsidP="00A6459E">
      <w:pPr>
        <w:adjustRightInd w:val="0"/>
        <w:snapToGrid w:val="0"/>
        <w:spacing w:line="500" w:lineRule="atLeast"/>
        <w:ind w:firstLineChars="200" w:firstLine="560"/>
        <w:rPr>
          <w:rFonts w:ascii="仿宋" w:eastAsia="仿宋" w:hAnsi="仿宋"/>
          <w:sz w:val="28"/>
          <w:szCs w:val="28"/>
        </w:rPr>
      </w:pPr>
      <w:r w:rsidRPr="00CE4252">
        <w:rPr>
          <w:rFonts w:ascii="仿宋" w:eastAsia="仿宋" w:hAnsi="仿宋" w:hint="eastAsia"/>
          <w:sz w:val="28"/>
          <w:szCs w:val="28"/>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A6459E" w:rsidRPr="00CE4252" w:rsidRDefault="00A6459E" w:rsidP="00A6459E">
      <w:pPr>
        <w:adjustRightInd w:val="0"/>
        <w:snapToGrid w:val="0"/>
        <w:spacing w:line="500" w:lineRule="atLeast"/>
        <w:ind w:firstLineChars="200" w:firstLine="560"/>
        <w:rPr>
          <w:rFonts w:ascii="仿宋" w:eastAsia="仿宋" w:hAnsi="仿宋"/>
          <w:sz w:val="28"/>
          <w:szCs w:val="28"/>
        </w:rPr>
      </w:pPr>
      <w:r w:rsidRPr="00CE4252">
        <w:rPr>
          <w:rFonts w:ascii="仿宋" w:eastAsia="仿宋" w:hAnsi="仿宋" w:hint="eastAsia"/>
          <w:sz w:val="28"/>
          <w:szCs w:val="28"/>
        </w:rPr>
        <w:t>4.本标准将适用对象划分为以下组别：小学、初中、高中按每个年级为一组，其中小学为6组、初中为3组、高中为3组。大学一、二年级为一组，三、四年级为一组。</w:t>
      </w:r>
    </w:p>
    <w:p w:rsidR="00A6459E" w:rsidRPr="00CE4252" w:rsidRDefault="00A6459E" w:rsidP="00A6459E">
      <w:pPr>
        <w:adjustRightInd w:val="0"/>
        <w:snapToGrid w:val="0"/>
        <w:spacing w:line="500" w:lineRule="atLeast"/>
        <w:ind w:firstLineChars="200" w:firstLine="560"/>
        <w:rPr>
          <w:rFonts w:ascii="仿宋" w:eastAsia="仿宋" w:hAnsi="仿宋" w:cs="仿宋"/>
          <w:sz w:val="28"/>
          <w:szCs w:val="28"/>
        </w:rPr>
      </w:pPr>
      <w:r w:rsidRPr="00CE4252">
        <w:rPr>
          <w:rFonts w:ascii="仿宋" w:eastAsia="仿宋" w:hAnsi="仿宋" w:cs="仿宋" w:hint="eastAsia"/>
          <w:sz w:val="28"/>
          <w:szCs w:val="28"/>
        </w:rPr>
        <w:t>5．小学、初中、高中、大学各组别的测试指标均为必测指标。其中，身体形态类中的身高、体重，身体机能类中的肺活量，以及身体素质类中的</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CE4252">
          <w:rPr>
            <w:rFonts w:ascii="仿宋" w:eastAsia="仿宋" w:hAnsi="仿宋" w:cs="仿宋" w:hint="eastAsia"/>
            <w:sz w:val="28"/>
            <w:szCs w:val="28"/>
          </w:rPr>
          <w:t>50米</w:t>
        </w:r>
      </w:smartTag>
      <w:r w:rsidRPr="00CE4252">
        <w:rPr>
          <w:rFonts w:ascii="仿宋" w:eastAsia="仿宋" w:hAnsi="仿宋" w:cs="仿宋" w:hint="eastAsia"/>
          <w:sz w:val="28"/>
          <w:szCs w:val="28"/>
        </w:rPr>
        <w:t>跑、坐位体前屈为各年级学生共性指标。</w:t>
      </w:r>
    </w:p>
    <w:p w:rsidR="00A6459E" w:rsidRPr="00CE4252" w:rsidRDefault="00A6459E" w:rsidP="00A6459E">
      <w:pPr>
        <w:adjustRightInd w:val="0"/>
        <w:snapToGrid w:val="0"/>
        <w:spacing w:line="500" w:lineRule="atLeast"/>
        <w:ind w:firstLineChars="200" w:firstLine="560"/>
        <w:rPr>
          <w:rFonts w:ascii="仿宋" w:eastAsia="仿宋" w:hAnsi="仿宋" w:cs="仿宋"/>
          <w:sz w:val="28"/>
          <w:szCs w:val="28"/>
          <w:shd w:val="clear" w:color="auto" w:fill="FFFFFF"/>
        </w:rPr>
      </w:pPr>
      <w:r w:rsidRPr="00CE4252">
        <w:rPr>
          <w:rFonts w:ascii="仿宋" w:eastAsia="仿宋" w:hAnsi="仿宋" w:cs="仿宋" w:hint="eastAsia"/>
          <w:sz w:val="28"/>
          <w:szCs w:val="28"/>
          <w:shd w:val="clear" w:color="auto" w:fill="FFFFFF"/>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CE4252">
          <w:rPr>
            <w:rFonts w:ascii="仿宋" w:eastAsia="仿宋" w:hAnsi="仿宋" w:cs="仿宋" w:hint="eastAsia"/>
            <w:sz w:val="28"/>
            <w:szCs w:val="28"/>
            <w:shd w:val="clear" w:color="auto" w:fill="FFFFFF"/>
          </w:rPr>
          <w:t>1000米</w:t>
        </w:r>
      </w:smartTag>
      <w:r w:rsidRPr="00CE4252">
        <w:rPr>
          <w:rFonts w:ascii="仿宋" w:eastAsia="仿宋" w:hAnsi="仿宋" w:cs="仿宋" w:hint="eastAsia"/>
          <w:sz w:val="28"/>
          <w:szCs w:val="28"/>
          <w:shd w:val="clear" w:color="auto" w:fill="FFFFFF"/>
        </w:rPr>
        <w:t>跑，女生1分钟仰卧起坐和</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CE4252">
          <w:rPr>
            <w:rFonts w:ascii="仿宋" w:eastAsia="仿宋" w:hAnsi="仿宋" w:cs="仿宋" w:hint="eastAsia"/>
            <w:sz w:val="28"/>
            <w:szCs w:val="28"/>
            <w:shd w:val="clear" w:color="auto" w:fill="FFFFFF"/>
          </w:rPr>
          <w:t>800米</w:t>
        </w:r>
      </w:smartTag>
      <w:r w:rsidRPr="00CE4252">
        <w:rPr>
          <w:rFonts w:ascii="仿宋" w:eastAsia="仿宋" w:hAnsi="仿宋" w:cs="仿宋" w:hint="eastAsia"/>
          <w:sz w:val="28"/>
          <w:szCs w:val="28"/>
          <w:shd w:val="clear" w:color="auto" w:fill="FFFFFF"/>
        </w:rPr>
        <w:t>跑，各指标加分幅度均为10分。</w:t>
      </w:r>
    </w:p>
    <w:p w:rsidR="00A6459E" w:rsidRPr="00CE4252" w:rsidRDefault="00A6459E" w:rsidP="00A6459E">
      <w:pPr>
        <w:adjustRightInd w:val="0"/>
        <w:snapToGrid w:val="0"/>
        <w:spacing w:line="500" w:lineRule="atLeast"/>
        <w:ind w:firstLineChars="200" w:firstLine="560"/>
        <w:rPr>
          <w:rFonts w:ascii="仿宋" w:eastAsia="仿宋" w:hAnsi="仿宋"/>
          <w:kern w:val="0"/>
          <w:sz w:val="28"/>
          <w:szCs w:val="28"/>
        </w:rPr>
      </w:pPr>
      <w:r w:rsidRPr="00CE4252">
        <w:rPr>
          <w:rFonts w:ascii="仿宋" w:eastAsia="仿宋" w:hAnsi="仿宋" w:cs="仿宋" w:hint="eastAsia"/>
          <w:sz w:val="28"/>
          <w:szCs w:val="28"/>
          <w:shd w:val="clear" w:color="auto" w:fill="FFFFFF"/>
        </w:rPr>
        <w:t>7．根据学生学年总分评定等级：90.0分及以上为优秀，80.0～89.9分为良好，60.0～79.9分为及格，59.9分及以下为不及格。</w:t>
      </w:r>
    </w:p>
    <w:p w:rsidR="00A6459E" w:rsidRPr="00CE4252" w:rsidRDefault="00A6459E" w:rsidP="00A6459E">
      <w:pPr>
        <w:adjustRightInd w:val="0"/>
        <w:snapToGrid w:val="0"/>
        <w:spacing w:line="500" w:lineRule="atLeast"/>
        <w:ind w:firstLineChars="200" w:firstLine="560"/>
        <w:rPr>
          <w:rFonts w:ascii="仿宋" w:eastAsia="仿宋" w:hAnsi="仿宋"/>
          <w:kern w:val="0"/>
          <w:sz w:val="28"/>
          <w:szCs w:val="28"/>
        </w:rPr>
      </w:pPr>
      <w:r w:rsidRPr="00CE4252">
        <w:rPr>
          <w:rFonts w:ascii="仿宋" w:eastAsia="仿宋" w:hAnsi="仿宋" w:cs="仿宋" w:hint="eastAsia"/>
          <w:sz w:val="28"/>
          <w:szCs w:val="28"/>
          <w:shd w:val="clear" w:color="auto" w:fill="FFFFFF"/>
        </w:rPr>
        <w:t>8．每个学生每学年评定一次，记入《〈国家学生体质健康标准〉登记卡》（附表1～6）。</w:t>
      </w:r>
      <w:r w:rsidRPr="00CE4252">
        <w:rPr>
          <w:rFonts w:ascii="仿宋" w:eastAsia="仿宋" w:hAnsi="仿宋" w:cs="Arial" w:hint="eastAsia"/>
          <w:sz w:val="28"/>
          <w:szCs w:val="28"/>
          <w:shd w:val="clear" w:color="auto" w:fill="FFFFFF"/>
        </w:rPr>
        <w:t>特殊学制的学校，在填写登记卡时可以按规定和需求相应地增减栏目。</w:t>
      </w:r>
      <w:r w:rsidRPr="00CE4252">
        <w:rPr>
          <w:rFonts w:ascii="仿宋" w:eastAsia="仿宋" w:hAnsi="仿宋" w:cs="仿宋" w:hint="eastAsia"/>
          <w:sz w:val="28"/>
          <w:szCs w:val="28"/>
          <w:shd w:val="clear" w:color="auto" w:fill="FFFFFF"/>
        </w:rPr>
        <w:t>学生毕业时的成绩和等级，按毕业当年学年总分的50%与其他学年总分平均得分的50%之和进行评定。</w:t>
      </w:r>
    </w:p>
    <w:p w:rsidR="00A6459E" w:rsidRPr="00CE4252" w:rsidRDefault="00A6459E" w:rsidP="00A6459E">
      <w:pPr>
        <w:adjustRightInd w:val="0"/>
        <w:snapToGrid w:val="0"/>
        <w:spacing w:line="500" w:lineRule="atLeast"/>
        <w:ind w:firstLineChars="200" w:firstLine="560"/>
        <w:rPr>
          <w:rFonts w:ascii="仿宋" w:eastAsia="仿宋" w:hAnsi="仿宋" w:cs="仿宋"/>
          <w:sz w:val="28"/>
          <w:szCs w:val="28"/>
          <w:shd w:val="clear" w:color="auto" w:fill="FFFFFF"/>
        </w:rPr>
      </w:pPr>
      <w:r w:rsidRPr="00CE4252">
        <w:rPr>
          <w:rFonts w:ascii="仿宋" w:eastAsia="仿宋" w:hAnsi="仿宋" w:cs="仿宋" w:hint="eastAsia"/>
          <w:sz w:val="28"/>
          <w:szCs w:val="28"/>
          <w:shd w:val="clear" w:color="auto" w:fill="FFFFFF"/>
        </w:rPr>
        <w:t>9．学生测试成绩评定达到良好及以上者，方可参加评优与评奖；成绩达到优秀者，方可获体育奖学分。</w:t>
      </w:r>
      <w:r w:rsidRPr="00CE4252">
        <w:rPr>
          <w:rFonts w:ascii="仿宋" w:eastAsia="仿宋" w:hAnsi="仿宋" w:cs="Arial" w:hint="eastAsia"/>
          <w:sz w:val="28"/>
          <w:szCs w:val="28"/>
          <w:shd w:val="clear" w:color="auto" w:fill="FFFFFF"/>
        </w:rPr>
        <w:t>测试成绩评定不及格者，在本学年度准予补测一次，补测仍不及格，则学年成绩评定为不及格。普</w:t>
      </w:r>
      <w:r w:rsidRPr="00CE4252">
        <w:rPr>
          <w:rFonts w:ascii="仿宋" w:eastAsia="仿宋" w:hAnsi="仿宋" w:cs="Arial" w:hint="eastAsia"/>
          <w:sz w:val="28"/>
          <w:szCs w:val="28"/>
          <w:shd w:val="clear" w:color="auto" w:fill="FFFFFF"/>
        </w:rPr>
        <w:lastRenderedPageBreak/>
        <w:t>通高中、中等职业学校和普通高等学校学生毕业时，《标准》测试的成绩达不到50分者按结业或肄业处理。</w:t>
      </w:r>
    </w:p>
    <w:p w:rsidR="00A6459E" w:rsidRPr="00CE4252" w:rsidRDefault="00A6459E" w:rsidP="00A6459E">
      <w:pPr>
        <w:adjustRightInd w:val="0"/>
        <w:snapToGrid w:val="0"/>
        <w:spacing w:line="500" w:lineRule="atLeast"/>
        <w:ind w:firstLineChars="200" w:firstLine="560"/>
        <w:rPr>
          <w:rFonts w:ascii="仿宋" w:eastAsia="仿宋" w:hAnsi="仿宋"/>
          <w:kern w:val="0"/>
          <w:sz w:val="28"/>
          <w:szCs w:val="28"/>
        </w:rPr>
      </w:pPr>
      <w:r w:rsidRPr="00CE4252">
        <w:rPr>
          <w:rFonts w:ascii="仿宋" w:eastAsia="仿宋" w:hAnsi="仿宋" w:cs="Arial" w:hint="eastAsia"/>
          <w:sz w:val="28"/>
          <w:szCs w:val="28"/>
          <w:shd w:val="clear" w:color="auto" w:fill="FFFFFF"/>
        </w:rPr>
        <w:t>10．学生因病或残疾可向学校提交暂缓或免予执行《标准》的申请，经医疗单位证明，体育教学部门核准，可暂缓或免予执行《标准》，并填写《免予执行&lt;国家学生体质健康标准&gt;申请表》</w:t>
      </w:r>
      <w:r w:rsidRPr="00CE4252">
        <w:rPr>
          <w:rFonts w:ascii="仿宋" w:eastAsia="仿宋" w:hAnsi="仿宋" w:cs="仿宋" w:hint="eastAsia"/>
          <w:sz w:val="28"/>
          <w:szCs w:val="28"/>
          <w:shd w:val="clear" w:color="auto" w:fill="FFFFFF"/>
        </w:rPr>
        <w:t>（附表7）</w:t>
      </w:r>
      <w:r w:rsidRPr="00CE4252">
        <w:rPr>
          <w:rFonts w:ascii="仿宋" w:eastAsia="仿宋" w:hAnsi="仿宋" w:cs="Arial" w:hint="eastAsia"/>
          <w:sz w:val="28"/>
          <w:szCs w:val="28"/>
          <w:shd w:val="clear" w:color="auto" w:fill="FFFFFF"/>
        </w:rPr>
        <w:t>，存入学生档案。确实丧失运动能力、被免予执行《标准》的残疾学生，仍可参加评优与评奖，</w:t>
      </w:r>
      <w:r w:rsidRPr="00CE4252">
        <w:rPr>
          <w:rFonts w:ascii="仿宋" w:eastAsia="仿宋" w:hAnsi="仿宋" w:hint="eastAsia"/>
          <w:kern w:val="0"/>
          <w:sz w:val="28"/>
          <w:szCs w:val="28"/>
        </w:rPr>
        <w:t>毕业时《标准》成绩需注明免测。</w:t>
      </w:r>
    </w:p>
    <w:p w:rsidR="00A6459E" w:rsidRPr="00CE4252" w:rsidRDefault="00A6459E" w:rsidP="00A6459E">
      <w:pPr>
        <w:adjustRightInd w:val="0"/>
        <w:snapToGrid w:val="0"/>
        <w:spacing w:line="500" w:lineRule="atLeast"/>
        <w:ind w:firstLineChars="200" w:firstLine="560"/>
        <w:rPr>
          <w:rFonts w:ascii="仿宋" w:eastAsia="仿宋" w:hAnsi="仿宋" w:cs="Arial"/>
          <w:sz w:val="28"/>
          <w:szCs w:val="28"/>
          <w:shd w:val="clear" w:color="auto" w:fill="FFFFFF"/>
        </w:rPr>
      </w:pPr>
      <w:r w:rsidRPr="00CE4252">
        <w:rPr>
          <w:rFonts w:ascii="仿宋" w:eastAsia="仿宋" w:hAnsi="仿宋" w:hint="eastAsia"/>
          <w:kern w:val="0"/>
          <w:sz w:val="28"/>
          <w:szCs w:val="28"/>
        </w:rPr>
        <w:t>11．</w:t>
      </w:r>
      <w:r w:rsidRPr="00CE4252">
        <w:rPr>
          <w:rFonts w:ascii="仿宋" w:eastAsia="仿宋" w:hAnsi="仿宋" w:cs="Arial" w:hint="eastAsia"/>
          <w:sz w:val="28"/>
          <w:szCs w:val="28"/>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rsidR="00A6459E" w:rsidRPr="00CE4252" w:rsidRDefault="00A6459E" w:rsidP="00A6459E">
      <w:pPr>
        <w:adjustRightInd w:val="0"/>
        <w:snapToGrid w:val="0"/>
        <w:spacing w:line="500" w:lineRule="atLeast"/>
        <w:ind w:firstLineChars="200" w:firstLine="560"/>
        <w:rPr>
          <w:rFonts w:ascii="仿宋" w:eastAsia="仿宋" w:hAnsi="仿宋"/>
          <w:kern w:val="0"/>
          <w:sz w:val="28"/>
          <w:szCs w:val="28"/>
        </w:rPr>
      </w:pPr>
      <w:r w:rsidRPr="00CE4252">
        <w:rPr>
          <w:rFonts w:ascii="仿宋" w:eastAsia="仿宋" w:hAnsi="仿宋" w:cs="仿宋" w:hint="eastAsia"/>
          <w:sz w:val="28"/>
          <w:szCs w:val="28"/>
          <w:shd w:val="clear" w:color="auto" w:fill="FFFFFF"/>
        </w:rPr>
        <w:t>12．本标准由教育部负责解释。</w:t>
      </w:r>
    </w:p>
    <w:p w:rsidR="004E6C27" w:rsidRPr="00A6459E" w:rsidRDefault="004E6C27" w:rsidP="00A6459E"/>
    <w:sectPr w:rsidR="004E6C27" w:rsidRPr="00A6459E" w:rsidSect="004E6C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647" w:rsidRDefault="00641647" w:rsidP="00A6459E">
      <w:r>
        <w:separator/>
      </w:r>
    </w:p>
  </w:endnote>
  <w:endnote w:type="continuationSeparator" w:id="0">
    <w:p w:rsidR="00641647" w:rsidRDefault="00641647" w:rsidP="00A645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647" w:rsidRDefault="00641647" w:rsidP="00A6459E">
      <w:r>
        <w:separator/>
      </w:r>
    </w:p>
  </w:footnote>
  <w:footnote w:type="continuationSeparator" w:id="0">
    <w:p w:rsidR="00641647" w:rsidRDefault="00641647" w:rsidP="00A645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2313"/>
    <w:rsid w:val="00010C36"/>
    <w:rsid w:val="00017129"/>
    <w:rsid w:val="00025B82"/>
    <w:rsid w:val="000512BB"/>
    <w:rsid w:val="00070C1A"/>
    <w:rsid w:val="000803C2"/>
    <w:rsid w:val="000917C2"/>
    <w:rsid w:val="00096795"/>
    <w:rsid w:val="000D3B73"/>
    <w:rsid w:val="000D5FA6"/>
    <w:rsid w:val="00175BD8"/>
    <w:rsid w:val="00281D3A"/>
    <w:rsid w:val="002A1E7F"/>
    <w:rsid w:val="002C15E2"/>
    <w:rsid w:val="00362581"/>
    <w:rsid w:val="003B6F42"/>
    <w:rsid w:val="004701E7"/>
    <w:rsid w:val="00471B44"/>
    <w:rsid w:val="004B7C1E"/>
    <w:rsid w:val="004D51FC"/>
    <w:rsid w:val="004E6C27"/>
    <w:rsid w:val="00512086"/>
    <w:rsid w:val="00520ABB"/>
    <w:rsid w:val="005C4E44"/>
    <w:rsid w:val="006106A1"/>
    <w:rsid w:val="0061581B"/>
    <w:rsid w:val="00641647"/>
    <w:rsid w:val="00656C3F"/>
    <w:rsid w:val="00660159"/>
    <w:rsid w:val="00670AA3"/>
    <w:rsid w:val="0071298D"/>
    <w:rsid w:val="00747B01"/>
    <w:rsid w:val="00747B64"/>
    <w:rsid w:val="00763503"/>
    <w:rsid w:val="00786184"/>
    <w:rsid w:val="007C0904"/>
    <w:rsid w:val="00825D6B"/>
    <w:rsid w:val="008344CD"/>
    <w:rsid w:val="00871345"/>
    <w:rsid w:val="00872A6F"/>
    <w:rsid w:val="008829A3"/>
    <w:rsid w:val="008949C0"/>
    <w:rsid w:val="008B17C6"/>
    <w:rsid w:val="008C632B"/>
    <w:rsid w:val="0094015B"/>
    <w:rsid w:val="009906C0"/>
    <w:rsid w:val="00A0722D"/>
    <w:rsid w:val="00A25151"/>
    <w:rsid w:val="00A4097B"/>
    <w:rsid w:val="00A509B4"/>
    <w:rsid w:val="00A6459E"/>
    <w:rsid w:val="00A723BA"/>
    <w:rsid w:val="00AC53DE"/>
    <w:rsid w:val="00AD0D56"/>
    <w:rsid w:val="00AF2F80"/>
    <w:rsid w:val="00B109FE"/>
    <w:rsid w:val="00B33EA8"/>
    <w:rsid w:val="00B66505"/>
    <w:rsid w:val="00B709FD"/>
    <w:rsid w:val="00BD64EB"/>
    <w:rsid w:val="00BE2313"/>
    <w:rsid w:val="00C11CB5"/>
    <w:rsid w:val="00C203B8"/>
    <w:rsid w:val="00C71524"/>
    <w:rsid w:val="00CC2E84"/>
    <w:rsid w:val="00CE712E"/>
    <w:rsid w:val="00D20A81"/>
    <w:rsid w:val="00DB1B58"/>
    <w:rsid w:val="00DD3E55"/>
    <w:rsid w:val="00E10053"/>
    <w:rsid w:val="00E341CE"/>
    <w:rsid w:val="00EB4E60"/>
    <w:rsid w:val="00EC703B"/>
    <w:rsid w:val="00EF7714"/>
    <w:rsid w:val="00F15E9C"/>
    <w:rsid w:val="00F53479"/>
    <w:rsid w:val="00F579D3"/>
    <w:rsid w:val="00FC1FB0"/>
    <w:rsid w:val="00FD1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5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45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459E"/>
    <w:rPr>
      <w:sz w:val="18"/>
      <w:szCs w:val="18"/>
    </w:rPr>
  </w:style>
  <w:style w:type="paragraph" w:styleId="a4">
    <w:name w:val="footer"/>
    <w:basedOn w:val="a"/>
    <w:link w:val="Char0"/>
    <w:uiPriority w:val="99"/>
    <w:semiHidden/>
    <w:unhideWhenUsed/>
    <w:rsid w:val="00A645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459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258</Words>
  <Characters>1472</Characters>
  <Application>Microsoft Office Word</Application>
  <DocSecurity>0</DocSecurity>
  <Lines>12</Lines>
  <Paragraphs>3</Paragraphs>
  <ScaleCrop>false</ScaleCrop>
  <Company>Microsoft</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2017-03-06T13:47:00Z</dcterms:created>
  <dcterms:modified xsi:type="dcterms:W3CDTF">2017-03-07T06:32:00Z</dcterms:modified>
</cp:coreProperties>
</file>