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74" w:rsidRDefault="00E015CA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福建理工大学体育运动场地使用</w:t>
      </w:r>
      <w:r w:rsidR="00B376E0">
        <w:rPr>
          <w:rFonts w:asciiTheme="minorEastAsia" w:hAnsiTheme="minorEastAsia" w:hint="eastAsia"/>
          <w:b/>
          <w:sz w:val="36"/>
          <w:szCs w:val="36"/>
        </w:rPr>
        <w:t>审批系统</w:t>
      </w:r>
    </w:p>
    <w:p w:rsidR="00511E74" w:rsidRDefault="00511E74">
      <w:pPr>
        <w:rPr>
          <w:rFonts w:ascii="仿宋" w:eastAsia="仿宋" w:hAnsi="仿宋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11E74">
        <w:trPr>
          <w:trHeight w:val="755"/>
        </w:trPr>
        <w:tc>
          <w:tcPr>
            <w:tcW w:w="2130" w:type="dxa"/>
            <w:vAlign w:val="center"/>
          </w:tcPr>
          <w:p w:rsidR="00511E74" w:rsidRDefault="00E015CA" w:rsidP="00F47B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 请 人</w:t>
            </w:r>
          </w:p>
        </w:tc>
        <w:tc>
          <w:tcPr>
            <w:tcW w:w="2130" w:type="dxa"/>
            <w:vAlign w:val="center"/>
          </w:tcPr>
          <w:p w:rsidR="00511E74" w:rsidRDefault="00511E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11E74" w:rsidRDefault="00E01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511E74" w:rsidRDefault="00511E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1E74">
        <w:trPr>
          <w:trHeight w:val="873"/>
        </w:trPr>
        <w:tc>
          <w:tcPr>
            <w:tcW w:w="2130" w:type="dxa"/>
            <w:vAlign w:val="center"/>
          </w:tcPr>
          <w:p w:rsidR="00511E74" w:rsidRDefault="00F47B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使用单位</w:t>
            </w:r>
          </w:p>
        </w:tc>
        <w:tc>
          <w:tcPr>
            <w:tcW w:w="2130" w:type="dxa"/>
            <w:vAlign w:val="center"/>
          </w:tcPr>
          <w:p w:rsidR="00511E74" w:rsidRDefault="00511E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11E74" w:rsidRDefault="00E01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511E74" w:rsidRDefault="00511E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1E74">
        <w:trPr>
          <w:trHeight w:val="873"/>
        </w:trPr>
        <w:tc>
          <w:tcPr>
            <w:tcW w:w="2130" w:type="dxa"/>
            <w:vAlign w:val="center"/>
          </w:tcPr>
          <w:p w:rsidR="00EE2B01" w:rsidRDefault="00EE2B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校外使用单位</w:t>
            </w:r>
          </w:p>
          <w:p w:rsidR="00511E74" w:rsidRDefault="00EE2B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2130" w:type="dxa"/>
            <w:vAlign w:val="center"/>
          </w:tcPr>
          <w:p w:rsidR="00511E74" w:rsidRDefault="00511E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11E74" w:rsidRDefault="00E01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511E74" w:rsidRDefault="00511E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7B53">
        <w:trPr>
          <w:trHeight w:val="873"/>
        </w:trPr>
        <w:tc>
          <w:tcPr>
            <w:tcW w:w="2130" w:type="dxa"/>
            <w:vAlign w:val="center"/>
          </w:tcPr>
          <w:p w:rsidR="00EE2B01" w:rsidRDefault="00EE2B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校内使用单位</w:t>
            </w:r>
          </w:p>
          <w:p w:rsidR="00F47B53" w:rsidRDefault="00F47B53" w:rsidP="00EE2B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2130" w:type="dxa"/>
            <w:vAlign w:val="center"/>
          </w:tcPr>
          <w:p w:rsidR="00F47B53" w:rsidRDefault="00F47B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47B53" w:rsidRDefault="00F47B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F47B53" w:rsidRDefault="00F47B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1E74">
        <w:tc>
          <w:tcPr>
            <w:tcW w:w="2130" w:type="dxa"/>
            <w:vAlign w:val="center"/>
          </w:tcPr>
          <w:p w:rsidR="00511E74" w:rsidRDefault="00E01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申请用途</w:t>
            </w:r>
          </w:p>
        </w:tc>
        <w:tc>
          <w:tcPr>
            <w:tcW w:w="6392" w:type="dxa"/>
            <w:gridSpan w:val="3"/>
          </w:tcPr>
          <w:p w:rsidR="00511E74" w:rsidRDefault="00E015C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1.体育</w:t>
            </w:r>
            <w:r w:rsidR="00F47B53">
              <w:rPr>
                <w:rFonts w:ascii="仿宋" w:eastAsia="仿宋" w:hAnsi="仿宋" w:cs="仿宋" w:hint="eastAsia"/>
                <w:sz w:val="24"/>
                <w:szCs w:val="24"/>
              </w:rPr>
              <w:t>运动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训练</w:t>
            </w:r>
          </w:p>
          <w:p w:rsidR="00511E74" w:rsidRDefault="00E015C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2.体育</w:t>
            </w:r>
            <w:r w:rsidR="00F47B53">
              <w:rPr>
                <w:rFonts w:ascii="仿宋" w:eastAsia="仿宋" w:hAnsi="仿宋" w:cs="仿宋" w:hint="eastAsia"/>
                <w:sz w:val="24"/>
                <w:szCs w:val="24"/>
              </w:rPr>
              <w:t>运动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比赛</w:t>
            </w:r>
          </w:p>
          <w:p w:rsidR="00511E74" w:rsidRDefault="00E015C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3.体育</w:t>
            </w:r>
            <w:r w:rsidR="00F47B53">
              <w:rPr>
                <w:rFonts w:ascii="仿宋" w:eastAsia="仿宋" w:hAnsi="仿宋" w:cs="仿宋" w:hint="eastAsia"/>
                <w:sz w:val="24"/>
                <w:szCs w:val="24"/>
              </w:rPr>
              <w:t>运动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培训</w:t>
            </w:r>
          </w:p>
          <w:p w:rsidR="00511E74" w:rsidRDefault="00E015C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4.文艺晚会</w:t>
            </w:r>
          </w:p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5.其它</w:t>
            </w:r>
          </w:p>
        </w:tc>
      </w:tr>
      <w:tr w:rsidR="00511E74">
        <w:trPr>
          <w:trHeight w:val="2755"/>
        </w:trPr>
        <w:tc>
          <w:tcPr>
            <w:tcW w:w="2130" w:type="dxa"/>
            <w:vAlign w:val="center"/>
          </w:tcPr>
          <w:p w:rsidR="00511E74" w:rsidRDefault="00E01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申请场地</w:t>
            </w:r>
          </w:p>
        </w:tc>
        <w:tc>
          <w:tcPr>
            <w:tcW w:w="6392" w:type="dxa"/>
            <w:gridSpan w:val="3"/>
          </w:tcPr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1.旗山南区体育馆1号篮球场</w:t>
            </w:r>
          </w:p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2.旗山南区体育馆2号篮球场</w:t>
            </w:r>
          </w:p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3.旗山南区体育馆1号羽毛球场</w:t>
            </w:r>
          </w:p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4.旗山南区体育馆2号羽毛球场</w:t>
            </w:r>
          </w:p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5.旗山南区体育馆3号羽毛球场</w:t>
            </w:r>
          </w:p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6.旗山南区体育馆4号羽毛球场</w:t>
            </w:r>
          </w:p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7.旗山南区体育馆1号气排球场</w:t>
            </w:r>
          </w:p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8.旗山南区体育馆2号气排球场</w:t>
            </w:r>
          </w:p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9.旗山北区1号风雨篮球场</w:t>
            </w:r>
          </w:p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10.旗山北区2号风雨篮球场</w:t>
            </w:r>
          </w:p>
          <w:p w:rsidR="00B376E0" w:rsidRPr="00B376E0" w:rsidRDefault="00B376E0" w:rsidP="00B37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11.</w:t>
            </w:r>
            <w:r w:rsidRPr="00B376E0">
              <w:rPr>
                <w:rFonts w:ascii="仿宋" w:eastAsia="仿宋" w:hAnsi="仿宋" w:hint="eastAsia"/>
                <w:sz w:val="24"/>
                <w:szCs w:val="24"/>
              </w:rPr>
              <w:t>旗山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南区</w:t>
            </w:r>
            <w:r w:rsidRPr="00B376E0">
              <w:rPr>
                <w:rFonts w:ascii="仿宋" w:eastAsia="仿宋" w:hAnsi="仿宋" w:hint="eastAsia"/>
                <w:sz w:val="24"/>
                <w:szCs w:val="24"/>
              </w:rPr>
              <w:t>1号风雨篮球场</w:t>
            </w:r>
          </w:p>
          <w:p w:rsidR="00B376E0" w:rsidRDefault="00B376E0" w:rsidP="00B376E0">
            <w:pPr>
              <w:rPr>
                <w:rFonts w:ascii="仿宋" w:eastAsia="仿宋" w:hAnsi="仿宋"/>
                <w:sz w:val="24"/>
                <w:szCs w:val="24"/>
              </w:rPr>
            </w:pPr>
            <w:r w:rsidRPr="00B376E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376E0">
              <w:rPr>
                <w:rFonts w:ascii="仿宋" w:eastAsia="仿宋" w:hAnsi="仿宋" w:hint="eastAsia"/>
                <w:sz w:val="24"/>
                <w:szCs w:val="24"/>
              </w:rPr>
              <w:t>.旗山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南区</w:t>
            </w:r>
            <w:r w:rsidRPr="00B376E0">
              <w:rPr>
                <w:rFonts w:ascii="仿宋" w:eastAsia="仿宋" w:hAnsi="仿宋" w:hint="eastAsia"/>
                <w:sz w:val="24"/>
                <w:szCs w:val="24"/>
              </w:rPr>
              <w:t>2号风雨篮球场</w:t>
            </w:r>
          </w:p>
        </w:tc>
      </w:tr>
      <w:tr w:rsidR="00511E74">
        <w:trPr>
          <w:trHeight w:val="4433"/>
        </w:trPr>
        <w:tc>
          <w:tcPr>
            <w:tcW w:w="2130" w:type="dxa"/>
            <w:vAlign w:val="center"/>
          </w:tcPr>
          <w:p w:rsidR="00511E74" w:rsidRDefault="00E01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使用时间</w:t>
            </w:r>
          </w:p>
        </w:tc>
        <w:tc>
          <w:tcPr>
            <w:tcW w:w="6392" w:type="dxa"/>
            <w:gridSpan w:val="3"/>
          </w:tcPr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周一至周日：</w:t>
            </w:r>
          </w:p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8：00-10:00</w:t>
            </w:r>
          </w:p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10:00-12:00</w:t>
            </w:r>
          </w:p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12:00-14:00</w:t>
            </w:r>
          </w:p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14:00-16:00</w:t>
            </w:r>
          </w:p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16:00-18:00</w:t>
            </w:r>
          </w:p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18:00-20:00</w:t>
            </w:r>
          </w:p>
          <w:p w:rsidR="00511E74" w:rsidRDefault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20:00-22:00</w:t>
            </w:r>
          </w:p>
          <w:p w:rsidR="00B376E0" w:rsidRDefault="00B37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其它特殊时段</w:t>
            </w:r>
          </w:p>
        </w:tc>
      </w:tr>
      <w:tr w:rsidR="00511E74">
        <w:trPr>
          <w:trHeight w:val="603"/>
        </w:trPr>
        <w:tc>
          <w:tcPr>
            <w:tcW w:w="2130" w:type="dxa"/>
            <w:vAlign w:val="center"/>
          </w:tcPr>
          <w:p w:rsidR="00511E74" w:rsidRDefault="00B376E0" w:rsidP="0068263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福建理工大学</w:t>
            </w:r>
            <w:r w:rsidR="00E015CA">
              <w:rPr>
                <w:rFonts w:ascii="仿宋" w:eastAsia="仿宋" w:hAnsi="仿宋" w:hint="eastAsia"/>
                <w:sz w:val="24"/>
                <w:szCs w:val="24"/>
              </w:rPr>
              <w:t>体育运动场地使用协议书</w:t>
            </w:r>
          </w:p>
        </w:tc>
        <w:tc>
          <w:tcPr>
            <w:tcW w:w="6392" w:type="dxa"/>
            <w:gridSpan w:val="3"/>
          </w:tcPr>
          <w:p w:rsidR="00511E74" w:rsidRDefault="00B376E0" w:rsidP="00B37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E015CA">
              <w:rPr>
                <w:rFonts w:ascii="仿宋" w:eastAsia="仿宋" w:hAnsi="仿宋" w:hint="eastAsia"/>
                <w:sz w:val="24"/>
                <w:szCs w:val="24"/>
              </w:rPr>
              <w:t>体育教研部网站下载</w:t>
            </w:r>
            <w:r w:rsidR="00ED263D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B376E0" w:rsidRDefault="00B376E0" w:rsidP="00B376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="00A303DD">
              <w:rPr>
                <w:rFonts w:ascii="仿宋" w:eastAsia="仿宋" w:hAnsi="仿宋" w:hint="eastAsia"/>
                <w:sz w:val="24"/>
                <w:szCs w:val="24"/>
              </w:rPr>
              <w:t>填写协议书，拍照上传</w:t>
            </w:r>
            <w:r w:rsidR="00DF6D52">
              <w:rPr>
                <w:rFonts w:ascii="仿宋" w:eastAsia="仿宋" w:hAnsi="仿宋" w:hint="eastAsia"/>
                <w:sz w:val="24"/>
                <w:szCs w:val="24"/>
              </w:rPr>
              <w:t>福建理工大学</w:t>
            </w:r>
            <w:r w:rsidR="00ED263D">
              <w:rPr>
                <w:rFonts w:ascii="仿宋" w:eastAsia="仿宋" w:hAnsi="仿宋" w:hint="eastAsia"/>
                <w:sz w:val="24"/>
                <w:szCs w:val="24"/>
              </w:rPr>
              <w:t>体育运动场地使用审批系统。</w:t>
            </w:r>
          </w:p>
        </w:tc>
      </w:tr>
      <w:tr w:rsidR="00511E74">
        <w:trPr>
          <w:trHeight w:val="573"/>
        </w:trPr>
        <w:tc>
          <w:tcPr>
            <w:tcW w:w="2130" w:type="dxa"/>
            <w:vAlign w:val="center"/>
          </w:tcPr>
          <w:p w:rsidR="00511E74" w:rsidRDefault="00E015CA" w:rsidP="00E015C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福建理工大学体育运动场地使用管理规定</w:t>
            </w:r>
          </w:p>
        </w:tc>
        <w:tc>
          <w:tcPr>
            <w:tcW w:w="6392" w:type="dxa"/>
            <w:gridSpan w:val="3"/>
          </w:tcPr>
          <w:p w:rsidR="00511E74" w:rsidRDefault="00ED263D" w:rsidP="00ED263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E015CA">
              <w:rPr>
                <w:rFonts w:ascii="仿宋" w:eastAsia="仿宋" w:hAnsi="仿宋" w:hint="eastAsia"/>
                <w:sz w:val="24"/>
                <w:szCs w:val="24"/>
              </w:rPr>
              <w:t>体育教研部网站下载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ED263D" w:rsidRDefault="00ED263D" w:rsidP="00ED263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="00DF6D52">
              <w:rPr>
                <w:rFonts w:ascii="仿宋" w:eastAsia="仿宋" w:hAnsi="仿宋" w:hint="eastAsia"/>
                <w:sz w:val="24"/>
                <w:szCs w:val="24"/>
              </w:rPr>
              <w:t>使用期间必须严格遵守《福建理工大学体育运动场地使用管理规定》。</w:t>
            </w:r>
          </w:p>
        </w:tc>
      </w:tr>
      <w:tr w:rsidR="00511E74">
        <w:trPr>
          <w:trHeight w:val="668"/>
        </w:trPr>
        <w:tc>
          <w:tcPr>
            <w:tcW w:w="2130" w:type="dxa"/>
            <w:vAlign w:val="center"/>
          </w:tcPr>
          <w:p w:rsidR="00511E74" w:rsidRDefault="00E01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特殊规定</w:t>
            </w:r>
          </w:p>
        </w:tc>
        <w:tc>
          <w:tcPr>
            <w:tcW w:w="6392" w:type="dxa"/>
            <w:gridSpan w:val="3"/>
          </w:tcPr>
          <w:p w:rsidR="00511E74" w:rsidRDefault="00DF6D52" w:rsidP="00DF6D5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E015CA">
              <w:rPr>
                <w:rFonts w:ascii="仿宋" w:eastAsia="仿宋" w:hAnsi="仿宋" w:hint="eastAsia"/>
                <w:sz w:val="24"/>
                <w:szCs w:val="24"/>
              </w:rPr>
              <w:t>如因学校有重大活动，申请的场地需无条件礼让。</w:t>
            </w:r>
          </w:p>
          <w:p w:rsidR="00DF6D52" w:rsidRDefault="00DF6D52" w:rsidP="00DF6D5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2.使用负责人</w:t>
            </w:r>
            <w:r w:rsidR="00E93DBB">
              <w:rPr>
                <w:rFonts w:ascii="仿宋" w:eastAsia="仿宋" w:hAnsi="仿宋" w:hint="eastAsia"/>
                <w:sz w:val="24"/>
                <w:szCs w:val="24"/>
              </w:rPr>
              <w:t>与使用单位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要对体育运动场地使用过程负全部责任，其中包括安全防范、安全责任、损失赔偿等。</w:t>
            </w:r>
          </w:p>
          <w:p w:rsidR="00DF6D52" w:rsidRDefault="00DF6D52" w:rsidP="00DF6D52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836E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3.使用单位（人）违反《福建理工大学体育运动场地使用管理规定》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与《</w:t>
            </w:r>
            <w:r w:rsidRPr="00DF6D52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福建理工大学体育运动场地使用</w:t>
            </w:r>
            <w:r w:rsidRPr="008A2F21">
              <w:rPr>
                <w:rFonts w:ascii="仿宋" w:eastAsia="仿宋" w:hAnsi="仿宋" w:cs="Times New Roman" w:hint="eastAsia"/>
                <w:bCs/>
                <w:color w:val="FF0000"/>
                <w:kern w:val="44"/>
                <w:sz w:val="24"/>
                <w:szCs w:val="24"/>
              </w:rPr>
              <w:t>协议书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》</w:t>
            </w:r>
            <w:r w:rsidR="008A2F2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条款</w:t>
            </w:r>
            <w:r w:rsidRPr="00D836E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，暂停6个月体育场地使用申请权限。</w:t>
            </w:r>
          </w:p>
          <w:p w:rsidR="00DF6D52" w:rsidRDefault="00DF6D52" w:rsidP="008A2F2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4.</w:t>
            </w:r>
            <w:r w:rsidR="00E015CA">
              <w:rPr>
                <w:rFonts w:ascii="仿宋" w:eastAsia="仿宋" w:hAnsi="仿宋" w:hint="eastAsia"/>
                <w:sz w:val="24"/>
                <w:szCs w:val="24"/>
              </w:rPr>
              <w:t>申请人应</w:t>
            </w:r>
            <w:r w:rsidR="008A2F21">
              <w:rPr>
                <w:rFonts w:ascii="仿宋" w:eastAsia="仿宋" w:hAnsi="仿宋" w:hint="eastAsia"/>
                <w:sz w:val="24"/>
                <w:szCs w:val="24"/>
              </w:rPr>
              <w:t>熟知</w:t>
            </w:r>
            <w:r w:rsidR="008A2F21" w:rsidRPr="008A2F21">
              <w:rPr>
                <w:rFonts w:ascii="仿宋" w:eastAsia="仿宋" w:hAnsi="仿宋" w:hint="eastAsia"/>
                <w:sz w:val="24"/>
                <w:szCs w:val="24"/>
              </w:rPr>
              <w:t>《福建理工大学体育运动场地使用管理规定》</w:t>
            </w:r>
            <w:r w:rsidR="008A2F21">
              <w:rPr>
                <w:rFonts w:ascii="仿宋" w:eastAsia="仿宋" w:hAnsi="仿宋" w:hint="eastAsia"/>
                <w:sz w:val="24"/>
                <w:szCs w:val="24"/>
              </w:rPr>
              <w:t>，签订</w:t>
            </w:r>
            <w:r w:rsidR="008A2F2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《</w:t>
            </w:r>
            <w:r w:rsidR="008A2F21" w:rsidRPr="00DF6D52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福建理工大学体育运动场地使用</w:t>
            </w:r>
            <w:r w:rsidR="008A2F21" w:rsidRPr="008A2F21">
              <w:rPr>
                <w:rFonts w:ascii="仿宋" w:eastAsia="仿宋" w:hAnsi="仿宋" w:cs="Times New Roman" w:hint="eastAsia"/>
                <w:bCs/>
                <w:color w:val="FF0000"/>
                <w:kern w:val="44"/>
                <w:sz w:val="24"/>
                <w:szCs w:val="24"/>
              </w:rPr>
              <w:t>协议书</w:t>
            </w:r>
            <w:r w:rsidR="008A2F2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》，制定</w:t>
            </w:r>
            <w:r w:rsidR="00E015CA">
              <w:rPr>
                <w:rFonts w:ascii="仿宋" w:eastAsia="仿宋" w:hAnsi="仿宋" w:hint="eastAsia"/>
                <w:sz w:val="24"/>
                <w:szCs w:val="24"/>
              </w:rPr>
              <w:t>活动安全防范、突发事件应急预案。</w:t>
            </w:r>
          </w:p>
          <w:p w:rsidR="008A2F21" w:rsidRDefault="008A2F21" w:rsidP="008A2F21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A2F2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5.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如无特殊说明，</w:t>
            </w:r>
            <w:r w:rsidRPr="008A2F2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体育运动场地申请人就是指定的活动负责人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与安全责任人</w:t>
            </w:r>
            <w:r w:rsidRPr="008A2F2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。</w:t>
            </w:r>
          </w:p>
          <w:p w:rsidR="00F47B53" w:rsidRDefault="00F47B53" w:rsidP="00EE2B0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6.</w:t>
            </w:r>
            <w:r w:rsidR="00E93DBB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校</w:t>
            </w:r>
            <w:r w:rsidR="00EE2B0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外</w:t>
            </w:r>
            <w:r w:rsidR="00E93DBB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使用单位与校</w:t>
            </w:r>
            <w:r w:rsidR="00EE2B0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内</w:t>
            </w:r>
            <w:r w:rsidR="00E93DBB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使用单位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负责人要对</w:t>
            </w:r>
            <w:r w:rsidR="00992B5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审批后的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体育运动场地使用</w:t>
            </w:r>
            <w:r w:rsidR="00E93DBB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过程的</w:t>
            </w:r>
            <w:r w:rsidR="00992B5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安全</w:t>
            </w:r>
            <w:r w:rsidR="00E93DBB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稳定工作进行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监管</w:t>
            </w:r>
            <w:r w:rsidR="00992B5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。</w:t>
            </w:r>
          </w:p>
        </w:tc>
      </w:tr>
      <w:tr w:rsidR="00511E74">
        <w:trPr>
          <w:trHeight w:val="1708"/>
        </w:trPr>
        <w:tc>
          <w:tcPr>
            <w:tcW w:w="2130" w:type="dxa"/>
            <w:vAlign w:val="center"/>
          </w:tcPr>
          <w:p w:rsidR="00511E74" w:rsidRDefault="00E01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6392" w:type="dxa"/>
            <w:gridSpan w:val="3"/>
          </w:tcPr>
          <w:p w:rsidR="00511E74" w:rsidRDefault="00DF6D52" w:rsidP="00DF6D5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E015CA">
              <w:rPr>
                <w:rFonts w:ascii="仿宋" w:eastAsia="仿宋" w:hAnsi="仿宋" w:hint="eastAsia"/>
                <w:sz w:val="24"/>
                <w:szCs w:val="24"/>
              </w:rPr>
              <w:t>体育运动场地使用解释权归体育教研部所有。</w:t>
            </w:r>
          </w:p>
          <w:p w:rsidR="00511E74" w:rsidRDefault="00DF6D52" w:rsidP="00DF6D5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="00E015CA">
              <w:rPr>
                <w:rFonts w:ascii="仿宋" w:eastAsia="仿宋" w:hAnsi="仿宋" w:hint="eastAsia"/>
                <w:sz w:val="24"/>
                <w:szCs w:val="24"/>
              </w:rPr>
              <w:t>体育运动场地使用申请流程</w:t>
            </w:r>
          </w:p>
          <w:p w:rsidR="00511E74" w:rsidRDefault="00DF6D52" w:rsidP="00DF6D5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="00E015CA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  <w:r w:rsidR="008A2F21">
              <w:rPr>
                <w:rFonts w:ascii="仿宋" w:eastAsia="仿宋" w:hAnsi="仿宋" w:hint="eastAsia"/>
                <w:sz w:val="24"/>
                <w:szCs w:val="24"/>
              </w:rPr>
              <w:t>（负责人）</w:t>
            </w:r>
            <w:r w:rsidR="002E0DE5">
              <w:rPr>
                <w:rFonts w:ascii="仿宋" w:eastAsia="仿宋" w:hAnsi="仿宋" w:hint="eastAsia"/>
                <w:sz w:val="24"/>
                <w:szCs w:val="24"/>
              </w:rPr>
              <w:t>扫码或</w:t>
            </w:r>
            <w:r w:rsidR="00E015CA">
              <w:rPr>
                <w:rFonts w:ascii="仿宋" w:eastAsia="仿宋" w:hAnsi="仿宋" w:hint="eastAsia"/>
                <w:sz w:val="24"/>
                <w:szCs w:val="24"/>
              </w:rPr>
              <w:t>进</w:t>
            </w:r>
            <w:r w:rsidR="002E0DE5">
              <w:rPr>
                <w:rFonts w:ascii="仿宋" w:eastAsia="仿宋" w:hAnsi="仿宋" w:hint="eastAsia"/>
                <w:sz w:val="24"/>
                <w:szCs w:val="24"/>
              </w:rPr>
              <w:t>福建理工大学公众号</w:t>
            </w:r>
            <w:r w:rsidR="00E015CA">
              <w:rPr>
                <w:rFonts w:ascii="仿宋" w:eastAsia="仿宋" w:hAnsi="仿宋" w:hint="eastAsia"/>
                <w:sz w:val="24"/>
                <w:szCs w:val="24"/>
              </w:rPr>
              <w:t>体育运动场地</w:t>
            </w:r>
            <w:r w:rsidR="00B376E0"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="00E015CA">
              <w:rPr>
                <w:rFonts w:ascii="仿宋" w:eastAsia="仿宋" w:hAnsi="仿宋" w:hint="eastAsia"/>
                <w:sz w:val="24"/>
                <w:szCs w:val="24"/>
              </w:rPr>
              <w:t>申请系统进行申请。</w:t>
            </w:r>
          </w:p>
          <w:p w:rsidR="008A2F21" w:rsidRPr="008A2F21" w:rsidRDefault="008A2F21" w:rsidP="00DF6D52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A2F2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（2）申请人（负责人）要将《福建理工大学体育运动场地使用</w:t>
            </w:r>
            <w:r w:rsidRPr="008A2F21">
              <w:rPr>
                <w:rFonts w:ascii="仿宋" w:eastAsia="仿宋" w:hAnsi="仿宋" w:hint="eastAsia"/>
                <w:bCs/>
                <w:color w:val="FF0000"/>
                <w:sz w:val="24"/>
                <w:szCs w:val="24"/>
              </w:rPr>
              <w:t>协议书</w:t>
            </w:r>
            <w:r w:rsidRPr="008A2F2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》拍照上</w:t>
            </w:r>
            <w:proofErr w:type="gramStart"/>
            <w:r w:rsidRPr="008A2F2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传申请</w:t>
            </w:r>
            <w:proofErr w:type="gramEnd"/>
            <w:r w:rsidRPr="008A2F2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系统。</w:t>
            </w:r>
          </w:p>
          <w:p w:rsidR="00511E74" w:rsidRDefault="00DF6D52" w:rsidP="00DF6D5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A2F21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E93DBB">
              <w:rPr>
                <w:rFonts w:ascii="仿宋" w:eastAsia="仿宋" w:hAnsi="仿宋" w:hint="eastAsia"/>
                <w:sz w:val="24"/>
                <w:szCs w:val="24"/>
              </w:rPr>
              <w:t>校</w:t>
            </w:r>
            <w:r w:rsidR="00EE2B01">
              <w:rPr>
                <w:rFonts w:ascii="仿宋" w:eastAsia="仿宋" w:hAnsi="仿宋" w:hint="eastAsia"/>
                <w:sz w:val="24"/>
                <w:szCs w:val="24"/>
              </w:rPr>
              <w:t>外</w:t>
            </w:r>
            <w:r w:rsidR="00E93DBB">
              <w:rPr>
                <w:rFonts w:ascii="仿宋" w:eastAsia="仿宋" w:hAnsi="仿宋" w:hint="eastAsia"/>
                <w:sz w:val="24"/>
                <w:szCs w:val="24"/>
              </w:rPr>
              <w:t>使用单位与校</w:t>
            </w:r>
            <w:r w:rsidR="00EE2B01">
              <w:rPr>
                <w:rFonts w:ascii="仿宋" w:eastAsia="仿宋" w:hAnsi="仿宋" w:hint="eastAsia"/>
                <w:sz w:val="24"/>
                <w:szCs w:val="24"/>
              </w:rPr>
              <w:t>内</w:t>
            </w:r>
            <w:r w:rsidR="00E93DBB">
              <w:rPr>
                <w:rFonts w:ascii="仿宋" w:eastAsia="仿宋" w:hAnsi="仿宋" w:hint="eastAsia"/>
                <w:sz w:val="24"/>
                <w:szCs w:val="24"/>
              </w:rPr>
              <w:t>使用单位</w:t>
            </w:r>
            <w:r w:rsidR="00E015CA">
              <w:rPr>
                <w:rFonts w:ascii="仿宋" w:eastAsia="仿宋" w:hAnsi="仿宋" w:hint="eastAsia"/>
                <w:sz w:val="24"/>
                <w:szCs w:val="24"/>
              </w:rPr>
              <w:t>负责人审批。</w:t>
            </w:r>
          </w:p>
          <w:p w:rsidR="00511E74" w:rsidRDefault="00DF6D52" w:rsidP="00DF6D5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A2F21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E015CA">
              <w:rPr>
                <w:rFonts w:ascii="仿宋" w:eastAsia="仿宋" w:hAnsi="仿宋" w:hint="eastAsia"/>
                <w:sz w:val="24"/>
                <w:szCs w:val="24"/>
              </w:rPr>
              <w:t>体育教研部</w:t>
            </w:r>
            <w:r w:rsidR="00EE2B01"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  <w:bookmarkStart w:id="0" w:name="_GoBack"/>
            <w:bookmarkEnd w:id="0"/>
            <w:r w:rsidR="00E015C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992B51" w:rsidRPr="00992B51" w:rsidRDefault="00992B51" w:rsidP="00DF6D52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92B5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（5）规定时间使用。</w:t>
            </w:r>
          </w:p>
          <w:p w:rsidR="00DF6D52" w:rsidRDefault="00DF6D52" w:rsidP="00DF6D52">
            <w:pPr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D836E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体育</w:t>
            </w:r>
            <w:r w:rsidR="00E93DBB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运动</w:t>
            </w:r>
            <w:r w:rsidRPr="00D836E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场地申请要本着</w:t>
            </w:r>
            <w:proofErr w:type="gramStart"/>
            <w:r w:rsidRPr="00D836E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从确实</w:t>
            </w:r>
            <w:proofErr w:type="gramEnd"/>
            <w:r w:rsidRPr="00D836E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需求出发，如果申请获批后没有使用，要及时上系统取消，否则达到两次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获</w:t>
            </w:r>
            <w:proofErr w:type="gramStart"/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批没有</w:t>
            </w:r>
            <w:proofErr w:type="gramEnd"/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使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lastRenderedPageBreak/>
              <w:t>用</w:t>
            </w:r>
            <w:r w:rsidRPr="00D836E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者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将</w:t>
            </w:r>
            <w:r w:rsidRPr="00D836E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取消6个月的申请资格。</w:t>
            </w:r>
          </w:p>
          <w:p w:rsidR="00E93DBB" w:rsidRDefault="00E93DBB" w:rsidP="00DF6D5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4.大型活动要提交书面申请至体育部办公室审批。</w:t>
            </w:r>
          </w:p>
        </w:tc>
      </w:tr>
    </w:tbl>
    <w:p w:rsidR="00511E74" w:rsidRDefault="00511E74"/>
    <w:sectPr w:rsidR="00511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5A" w:rsidRDefault="0034705A" w:rsidP="00DF6D52">
      <w:r>
        <w:separator/>
      </w:r>
    </w:p>
  </w:endnote>
  <w:endnote w:type="continuationSeparator" w:id="0">
    <w:p w:rsidR="0034705A" w:rsidRDefault="0034705A" w:rsidP="00DF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5A" w:rsidRDefault="0034705A" w:rsidP="00DF6D52">
      <w:r>
        <w:separator/>
      </w:r>
    </w:p>
  </w:footnote>
  <w:footnote w:type="continuationSeparator" w:id="0">
    <w:p w:rsidR="0034705A" w:rsidRDefault="0034705A" w:rsidP="00DF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C27586"/>
    <w:multiLevelType w:val="singleLevel"/>
    <w:tmpl w:val="DAC27586"/>
    <w:lvl w:ilvl="0">
      <w:start w:val="1"/>
      <w:numFmt w:val="decimal"/>
      <w:suff w:val="nothing"/>
      <w:lvlText w:val="（%1）"/>
      <w:lvlJc w:val="left"/>
    </w:lvl>
  </w:abstractNum>
  <w:abstractNum w:abstractNumId="1">
    <w:nsid w:val="E5DF87C9"/>
    <w:multiLevelType w:val="singleLevel"/>
    <w:tmpl w:val="E5DF87C9"/>
    <w:lvl w:ilvl="0">
      <w:start w:val="1"/>
      <w:numFmt w:val="decimal"/>
      <w:suff w:val="nothing"/>
      <w:lvlText w:val="%1、"/>
      <w:lvlJc w:val="left"/>
    </w:lvl>
  </w:abstractNum>
  <w:abstractNum w:abstractNumId="2">
    <w:nsid w:val="0BCB0B33"/>
    <w:multiLevelType w:val="singleLevel"/>
    <w:tmpl w:val="0BCB0B33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NmVlYjAxZjI1Mzg5ODg5Yjk0OWMxNWQyYzllNTgifQ=="/>
  </w:docVars>
  <w:rsids>
    <w:rsidRoot w:val="00A65675"/>
    <w:rsid w:val="00002835"/>
    <w:rsid w:val="000D450B"/>
    <w:rsid w:val="00195A4C"/>
    <w:rsid w:val="001E5153"/>
    <w:rsid w:val="002E0DE5"/>
    <w:rsid w:val="00303315"/>
    <w:rsid w:val="00335D38"/>
    <w:rsid w:val="0034705A"/>
    <w:rsid w:val="00371A44"/>
    <w:rsid w:val="00452296"/>
    <w:rsid w:val="0047477F"/>
    <w:rsid w:val="005070F6"/>
    <w:rsid w:val="00510E38"/>
    <w:rsid w:val="00511E74"/>
    <w:rsid w:val="00560333"/>
    <w:rsid w:val="00655E0D"/>
    <w:rsid w:val="00682639"/>
    <w:rsid w:val="00683866"/>
    <w:rsid w:val="008A2F21"/>
    <w:rsid w:val="00992B51"/>
    <w:rsid w:val="00A303DD"/>
    <w:rsid w:val="00A41A2D"/>
    <w:rsid w:val="00A65675"/>
    <w:rsid w:val="00AE1A6A"/>
    <w:rsid w:val="00B376E0"/>
    <w:rsid w:val="00BB1992"/>
    <w:rsid w:val="00BC1158"/>
    <w:rsid w:val="00BD78A3"/>
    <w:rsid w:val="00DF6D52"/>
    <w:rsid w:val="00E015CA"/>
    <w:rsid w:val="00E93DBB"/>
    <w:rsid w:val="00ED263D"/>
    <w:rsid w:val="00EE0C02"/>
    <w:rsid w:val="00EE2B01"/>
    <w:rsid w:val="00F22E49"/>
    <w:rsid w:val="00F47B53"/>
    <w:rsid w:val="00FE7ACB"/>
    <w:rsid w:val="227438D4"/>
    <w:rsid w:val="26FF4E0B"/>
    <w:rsid w:val="3F905771"/>
    <w:rsid w:val="54774B30"/>
    <w:rsid w:val="5AA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F6D52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376E0"/>
    <w:pPr>
      <w:ind w:firstLineChars="200" w:firstLine="420"/>
    </w:pPr>
  </w:style>
  <w:style w:type="character" w:customStyle="1" w:styleId="1Char">
    <w:name w:val="标题 1 Char"/>
    <w:basedOn w:val="a0"/>
    <w:link w:val="1"/>
    <w:rsid w:val="00DF6D52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F6D52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376E0"/>
    <w:pPr>
      <w:ind w:firstLineChars="200" w:firstLine="420"/>
    </w:pPr>
  </w:style>
  <w:style w:type="character" w:customStyle="1" w:styleId="1Char">
    <w:name w:val="标题 1 Char"/>
    <w:basedOn w:val="a0"/>
    <w:link w:val="1"/>
    <w:rsid w:val="00DF6D52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2B5AF-B697-447F-84BB-574077EC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林忠(19681454)</dc:creator>
  <cp:lastModifiedBy>lin</cp:lastModifiedBy>
  <cp:revision>2</cp:revision>
  <cp:lastPrinted>2023-04-03T02:00:00Z</cp:lastPrinted>
  <dcterms:created xsi:type="dcterms:W3CDTF">2024-05-08T01:44:00Z</dcterms:created>
  <dcterms:modified xsi:type="dcterms:W3CDTF">2024-05-08T01:44:00Z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12872A5031884714B82097C3667F1519_13</vt:lpwstr>
  </property>
</Properties>
</file>